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2021/22</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r w:rsidR="00AB6391">
        <w:rPr>
          <w:rFonts w:asciiTheme="minorBidi" w:hAnsiTheme="minorBidi" w:cstheme="minorBidi"/>
          <w:b/>
          <w:sz w:val="22"/>
          <w:szCs w:val="22"/>
        </w:rPr>
        <w:t xml:space="preserve">key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2021/22</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Centres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21</w:t>
      </w:r>
      <w:r w:rsidR="004F1D3C">
        <w:rPr>
          <w:rFonts w:asciiTheme="minorBidi" w:hAnsiTheme="minorBidi" w:cstheme="minorBidi"/>
          <w:b/>
          <w:bCs/>
          <w:sz w:val="22"/>
          <w:szCs w:val="22"/>
        </w:rPr>
        <w:t>/22</w:t>
      </w:r>
      <w:r w:rsidR="00E66D80" w:rsidRPr="00017C21">
        <w:rPr>
          <w:rFonts w:asciiTheme="minorBidi" w:hAnsiTheme="minorBidi" w:cstheme="minorBidi"/>
          <w:b/>
          <w:bCs/>
          <w:sz w:val="22"/>
          <w:szCs w:val="22"/>
        </w:rPr>
        <w:t>?</w:t>
      </w:r>
    </w:p>
    <w:p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Ring-fenced Awards for Black British students</w:t>
      </w:r>
      <w:r w:rsidR="00DA1753">
        <w:rPr>
          <w:rFonts w:asciiTheme="minorBidi" w:hAnsiTheme="minorBidi"/>
          <w:sz w:val="22"/>
          <w:szCs w:val="22"/>
          <w:lang w:eastAsia="zh-CN"/>
        </w:rPr>
        <w:t xml:space="preserve">.  </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4F1D3C">
        <w:rPr>
          <w:rFonts w:asciiTheme="minorBidi" w:hAnsiTheme="minorBidi"/>
          <w:b/>
          <w:bCs/>
          <w:sz w:val="22"/>
          <w:szCs w:val="22"/>
          <w:lang w:eastAsia="zh-CN"/>
        </w:rPr>
        <w:t>borative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w:t>
      </w:r>
      <w:r w:rsidR="004F1D3C">
        <w:rPr>
          <w:rFonts w:asciiTheme="minorBidi" w:hAnsiTheme="minorBidi" w:cstheme="minorBidi"/>
          <w:sz w:val="22"/>
          <w:szCs w:val="22"/>
        </w:rPr>
        <w:t>1/22</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rsidTr="008E23E7">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B20D2B">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rsidR="006B55CA" w:rsidRPr="003A5519" w:rsidRDefault="00266149" w:rsidP="00B20D2B">
            <w:pPr>
              <w:jc w:val="center"/>
              <w:rPr>
                <w:rFonts w:asciiTheme="minorBidi" w:hAnsiTheme="minorBidi" w:cstheme="minorBidi"/>
                <w:bCs/>
                <w:sz w:val="22"/>
                <w:szCs w:val="22"/>
              </w:rPr>
            </w:pPr>
            <w:r>
              <w:rPr>
                <w:rFonts w:asciiTheme="minorBidi" w:hAnsiTheme="minorBidi" w:cstheme="minorBidi"/>
                <w:sz w:val="22"/>
                <w:szCs w:val="22"/>
              </w:rPr>
              <w:t>27</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2 x Ring-fenced Awards for Black British students</w:t>
            </w:r>
            <w:r>
              <w:rPr>
                <w:rFonts w:asciiTheme="minorBidi" w:hAnsiTheme="minorBidi" w:cstheme="minorBidi"/>
                <w:sz w:val="22"/>
                <w:szCs w:val="22"/>
              </w:rPr>
              <w:t>.</w:t>
            </w:r>
          </w:p>
        </w:tc>
      </w:tr>
      <w:tr w:rsidR="006B55CA" w:rsidRPr="00A817D5" w:rsidTr="008E23E7">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155728" w:rsidRPr="00A817D5" w:rsidTr="008E23E7">
        <w:tc>
          <w:tcPr>
            <w:tcW w:w="431" w:type="dxa"/>
          </w:tcPr>
          <w:p w:rsidR="00155728" w:rsidRPr="00A817D5" w:rsidRDefault="00155728" w:rsidP="006B55CA">
            <w:pPr>
              <w:jc w:val="center"/>
              <w:rPr>
                <w:rFonts w:asciiTheme="minorBidi" w:hAnsiTheme="minorBidi" w:cstheme="minorBidi"/>
                <w:sz w:val="20"/>
                <w:szCs w:val="20"/>
              </w:rPr>
            </w:pPr>
            <w:r>
              <w:rPr>
                <w:rFonts w:asciiTheme="minorBidi" w:hAnsiTheme="minorBidi" w:cstheme="minorBidi"/>
                <w:sz w:val="20"/>
                <w:szCs w:val="20"/>
              </w:rPr>
              <w:t>3</w:t>
            </w:r>
            <w:r w:rsidRPr="00A817D5">
              <w:rPr>
                <w:rFonts w:asciiTheme="minorBidi" w:hAnsiTheme="minorBidi" w:cstheme="minorBidi"/>
                <w:sz w:val="20"/>
                <w:szCs w:val="20"/>
              </w:rPr>
              <w:t>.</w:t>
            </w:r>
          </w:p>
        </w:tc>
        <w:tc>
          <w:tcPr>
            <w:tcW w:w="2976"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83" w:type="dxa"/>
          </w:tcPr>
          <w:p w:rsidR="00155728" w:rsidRPr="003A5519" w:rsidRDefault="00155728" w:rsidP="006B55CA">
            <w:pPr>
              <w:jc w:val="center"/>
              <w:rPr>
                <w:rFonts w:asciiTheme="minorBidi" w:hAnsiTheme="minorBidi" w:cstheme="minorBidi"/>
                <w:sz w:val="22"/>
                <w:szCs w:val="22"/>
              </w:rPr>
            </w:pPr>
            <w:r>
              <w:rPr>
                <w:rFonts w:asciiTheme="minorBidi" w:hAnsiTheme="minorBidi" w:cstheme="minorBidi"/>
                <w:sz w:val="22"/>
                <w:szCs w:val="22"/>
              </w:rPr>
              <w:t>8</w:t>
            </w:r>
          </w:p>
        </w:tc>
        <w:tc>
          <w:tcPr>
            <w:tcW w:w="1002" w:type="dxa"/>
          </w:tcPr>
          <w:p w:rsidR="00155728" w:rsidRPr="003A5519" w:rsidRDefault="00155728"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2020</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lastRenderedPageBreak/>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266149" w:rsidP="00BB45BE">
      <w:pPr>
        <w:rPr>
          <w:rFonts w:asciiTheme="minorBidi" w:hAnsiTheme="minorBidi" w:cstheme="minorBidi"/>
          <w:sz w:val="22"/>
          <w:szCs w:val="22"/>
        </w:rPr>
      </w:pPr>
      <w:r>
        <w:rPr>
          <w:rFonts w:asciiTheme="minorBidi" w:hAnsiTheme="minorBidi" w:cstheme="minorBidi"/>
          <w:sz w:val="22"/>
          <w:szCs w:val="22"/>
        </w:rPr>
        <w:t xml:space="preserve">There is one </w:t>
      </w:r>
      <w:r w:rsidR="00BB45BE" w:rsidRPr="00834883">
        <w:rPr>
          <w:rFonts w:asciiTheme="minorBidi" w:hAnsiTheme="minorBidi" w:cstheme="minorBidi"/>
          <w:sz w:val="22"/>
          <w:szCs w:val="22"/>
        </w:rPr>
        <w:t>main type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ie. at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masters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B21608" w:rsidRPr="00B21608">
        <w:rPr>
          <w:rFonts w:asciiTheme="minorBidi" w:hAnsiTheme="minorBidi" w:cstheme="minorBidi"/>
          <w:i/>
          <w:sz w:val="22"/>
          <w:szCs w:val="22"/>
        </w:rPr>
        <w:t>Ring-fenced 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w:t>
      </w:r>
      <w:r w:rsidR="003B3761">
        <w:rPr>
          <w:rFonts w:asciiTheme="minorBidi" w:hAnsiTheme="minorBidi" w:cstheme="minorBidi"/>
          <w:sz w:val="22"/>
          <w:szCs w:val="22"/>
        </w:rPr>
        <w:lastRenderedPageBreak/>
        <w:t>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37354">
        <w:rPr>
          <w:rFonts w:asciiTheme="minorBidi" w:hAnsiTheme="minorBidi" w:cstheme="minorBidi"/>
          <w:bCs/>
          <w:sz w:val="22"/>
          <w:szCs w:val="22"/>
        </w:rPr>
        <w:t>RC fee rate and stipend for 2021/22</w:t>
      </w:r>
      <w:r>
        <w:rPr>
          <w:rFonts w:asciiTheme="minorBidi" w:hAnsiTheme="minorBidi" w:cstheme="minorBidi"/>
          <w:bCs/>
          <w:sz w:val="22"/>
          <w:szCs w:val="22"/>
        </w:rPr>
        <w:t>.  The actual Fee and stipend rates for Research Councils w</w:t>
      </w:r>
      <w:r w:rsidR="00D37354">
        <w:rPr>
          <w:rFonts w:asciiTheme="minorBidi" w:hAnsiTheme="minorBidi" w:cstheme="minorBidi"/>
          <w:bCs/>
          <w:sz w:val="22"/>
          <w:szCs w:val="22"/>
        </w:rPr>
        <w:t>ill be confirmed in January 2021</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2020/21 ESRC rates p.a.</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4,407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13,221</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17,628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6,611</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8,814</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15,285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45,855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61,140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22,928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30,570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667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p>
        </w:tc>
        <w:tc>
          <w:tcPr>
            <w:tcW w:w="1276" w:type="dxa"/>
          </w:tcPr>
          <w:p w:rsidR="00507D70" w:rsidRPr="00D20718" w:rsidRDefault="00507D70" w:rsidP="00507D70">
            <w:pPr>
              <w:jc w:val="right"/>
              <w:rPr>
                <w:sz w:val="22"/>
                <w:szCs w:val="22"/>
              </w:rPr>
            </w:pP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65,076</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84,768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32,538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42,384</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w:t>
      </w:r>
      <w:r w:rsidR="00E22EC7">
        <w:rPr>
          <w:rFonts w:asciiTheme="minorBidi" w:hAnsiTheme="minorBidi" w:cstheme="minorBidi"/>
          <w:bCs/>
          <w:sz w:val="16"/>
          <w:szCs w:val="16"/>
        </w:rPr>
        <w:t xml:space="preserve">, </w:t>
      </w:r>
      <w:r w:rsidR="008E23E7">
        <w:rPr>
          <w:rFonts w:asciiTheme="minorBidi" w:hAnsiTheme="minorBidi" w:cstheme="minorBidi"/>
          <w:bCs/>
          <w:sz w:val="16"/>
          <w:szCs w:val="16"/>
        </w:rPr>
        <w:t xml:space="preserve">Ring-fenced </w:t>
      </w:r>
      <w:r w:rsidR="00E22EC7">
        <w:rPr>
          <w:rFonts w:asciiTheme="minorBidi" w:hAnsiTheme="minorBidi" w:cstheme="minorBidi"/>
          <w:bCs/>
          <w:sz w:val="16"/>
          <w:szCs w:val="16"/>
        </w:rPr>
        <w:t>Awards</w:t>
      </w:r>
      <w:r w:rsidR="002677C6" w:rsidRPr="0043621C">
        <w:rPr>
          <w:rFonts w:asciiTheme="minorBidi" w:hAnsiTheme="minorBidi" w:cstheme="minorBidi"/>
          <w:bCs/>
          <w:sz w:val="16"/>
          <w:szCs w:val="16"/>
        </w:rPr>
        <w:t xml:space="preserve"> and Collaborative Awards receive £2,000 in total.  AQM Awards receive £2,664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431AFF" w:rsidRDefault="00DD7110" w:rsidP="00B5452F">
      <w:pPr>
        <w:rPr>
          <w:rFonts w:asciiTheme="minorBidi" w:hAnsiTheme="minorBidi" w:cstheme="minorBidi"/>
          <w:sz w:val="22"/>
          <w:szCs w:val="22"/>
        </w:rPr>
      </w:pPr>
      <w:r w:rsidRPr="00431AFF">
        <w:rPr>
          <w:rFonts w:asciiTheme="minorBidi" w:hAnsiTheme="minorBidi" w:cstheme="minorBidi"/>
          <w:sz w:val="22"/>
          <w:szCs w:val="22"/>
        </w:rPr>
        <w:t xml:space="preserve">As currently, home students must not be charged additional fees above the fee level paid by UKRI. For international students, international fees may now be charged, </w:t>
      </w:r>
      <w:r w:rsidRPr="00431AFF">
        <w:rPr>
          <w:rFonts w:asciiTheme="minorBidi" w:hAnsiTheme="minorBidi" w:cstheme="minorBidi"/>
          <w:i/>
          <w:sz w:val="22"/>
          <w:szCs w:val="22"/>
        </w:rPr>
        <w:t>however only the home fee level can be claimed from the UKRI training grant or other UKRI funding.</w:t>
      </w:r>
      <w:r w:rsidRPr="00431AFF">
        <w:rPr>
          <w:rFonts w:asciiTheme="minorBidi" w:hAnsiTheme="minorBidi" w:cstheme="minorBidi"/>
          <w:sz w:val="22"/>
          <w:szCs w:val="22"/>
        </w:rPr>
        <w:t xml:space="preserve"> UKRI funding may </w:t>
      </w:r>
      <w:r w:rsidRPr="00431AFF">
        <w:rPr>
          <w:rFonts w:asciiTheme="minorBidi" w:hAnsiTheme="minorBidi" w:cstheme="minorBidi"/>
          <w:b/>
          <w:sz w:val="22"/>
          <w:szCs w:val="22"/>
        </w:rPr>
        <w:t>not</w:t>
      </w:r>
      <w:r w:rsidRPr="00431AFF">
        <w:rPr>
          <w:rFonts w:asciiTheme="minorBidi" w:hAnsiTheme="minorBidi" w:cstheme="minorBidi"/>
          <w:sz w:val="22"/>
          <w:szCs w:val="22"/>
        </w:rPr>
        <w:t xml:space="preserve"> be used to cover the difference between the home and international fee rate. </w:t>
      </w:r>
    </w:p>
    <w:p w:rsidR="00DD7110" w:rsidRPr="00DD7110" w:rsidRDefault="00DD7110" w:rsidP="00B5452F">
      <w:pPr>
        <w:rPr>
          <w:rFonts w:asciiTheme="minorBidi" w:hAnsiTheme="minorBidi" w:cstheme="minorBidi"/>
          <w:sz w:val="22"/>
          <w:szCs w:val="22"/>
        </w:rPr>
      </w:pPr>
      <w:r w:rsidRPr="00431AFF">
        <w:rPr>
          <w:rFonts w:asciiTheme="minorBidi" w:hAnsiTheme="minorBidi" w:cstheme="minorBidi"/>
          <w:sz w:val="22"/>
          <w:szCs w:val="22"/>
        </w:rPr>
        <w:t>Institutions will have the flexibility to find international tuition fees from other sources. These sources can include contributions from the institution, co-funding partners or from the students directly. The institution can also choose to waive the additional fees. ROs must ensure that students are made aware of what their funding includes and what, if any, additional costs would need to be covered from other sources.</w:t>
      </w:r>
      <w:r w:rsidR="00431AFF">
        <w:rPr>
          <w:rFonts w:asciiTheme="minorBidi" w:hAnsiTheme="minorBidi" w:cstheme="minorBidi"/>
          <w:sz w:val="22"/>
          <w:szCs w:val="22"/>
        </w:rPr>
        <w:t xml:space="preserve"> </w:t>
      </w:r>
      <w:r w:rsidR="00431AFF" w:rsidRPr="00431AFF">
        <w:rPr>
          <w:rFonts w:asciiTheme="minorBidi" w:hAnsiTheme="minorBidi" w:cstheme="minorBidi"/>
          <w:b/>
          <w:sz w:val="22"/>
          <w:szCs w:val="22"/>
        </w:rPr>
        <w:t>FURTHER INFORMATION WILL BE COMING SOON ON HOW THIS WILL BE MANAGED WITHIN THE WRDTP.</w:t>
      </w:r>
      <w:r w:rsidR="00431AFF">
        <w:rPr>
          <w:rFonts w:asciiTheme="minorBidi" w:hAnsiTheme="minorBidi" w:cstheme="minorBidi"/>
          <w:sz w:val="22"/>
          <w:szCs w:val="22"/>
        </w:rPr>
        <w:t xml:space="preserve"> </w:t>
      </w:r>
    </w:p>
    <w:p w:rsidR="00DD7110" w:rsidRDefault="00DD7110" w:rsidP="00B5452F">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CA6CF2">
        <w:rPr>
          <w:rFonts w:asciiTheme="minorBidi" w:hAnsiTheme="minorBidi" w:cstheme="minorBidi"/>
          <w:b/>
          <w:sz w:val="22"/>
          <w:szCs w:val="22"/>
        </w:rPr>
        <w:t>7</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 xml:space="preserve">For all studentships, students must have qualifications of the standard of a good </w:t>
      </w:r>
      <w:r w:rsidR="00E21FEF">
        <w:rPr>
          <w:rFonts w:asciiTheme="minorBidi" w:hAnsiTheme="minorBidi" w:cstheme="minorBidi"/>
          <w:bCs/>
          <w:sz w:val="22"/>
          <w:szCs w:val="22"/>
        </w:rPr>
        <w:lastRenderedPageBreak/>
        <w:t>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CA6CF2">
        <w:rPr>
          <w:rFonts w:asciiTheme="minorBidi" w:hAnsiTheme="minorBidi" w:cstheme="minorBidi"/>
          <w:b/>
          <w:bCs/>
          <w:sz w:val="22"/>
          <w:szCs w:val="22"/>
        </w:rPr>
        <w:t>8</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Q9</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rsidR="00366B59" w:rsidRPr="00431AFF" w:rsidRDefault="00366B59" w:rsidP="00BA455B">
      <w:pPr>
        <w:rPr>
          <w:color w:val="111111"/>
          <w:sz w:val="22"/>
          <w:szCs w:val="22"/>
          <w:shd w:val="clear" w:color="auto" w:fill="FFFFFF"/>
        </w:rPr>
      </w:pPr>
      <w:r w:rsidRPr="00431AFF">
        <w:rPr>
          <w:color w:val="111111"/>
          <w:sz w:val="22"/>
          <w:szCs w:val="22"/>
          <w:shd w:val="clear" w:color="auto" w:fill="FFFFFF"/>
        </w:rPr>
        <w:t>International students will be eligible for all UKRI-funded postgraduate studentships from the start of the 2021/22 academic year. UKRI will normally limit the proportion of international students appointed each year through individual doctoral training programmes to 30 percent of the total.</w:t>
      </w:r>
    </w:p>
    <w:p w:rsidR="00D03927" w:rsidRPr="00431AFF" w:rsidRDefault="00366B59" w:rsidP="00EC2FD4">
      <w:pPr>
        <w:rPr>
          <w:rFonts w:asciiTheme="minorBidi" w:hAnsiTheme="minorBidi" w:cstheme="minorBidi"/>
          <w:bCs/>
          <w:sz w:val="22"/>
          <w:szCs w:val="22"/>
        </w:rPr>
      </w:pPr>
      <w:r w:rsidRPr="00431AFF">
        <w:rPr>
          <w:rFonts w:asciiTheme="minorBidi" w:hAnsiTheme="minorBidi" w:cstheme="minorBidi"/>
          <w:bCs/>
          <w:sz w:val="22"/>
          <w:szCs w:val="22"/>
        </w:rPr>
        <w:t xml:space="preserve">All UKRI-funded PhD students will be eligible for the full award - both the stipend to support living costs, and fees at research organisations UK rate. </w:t>
      </w:r>
      <w:r w:rsidRPr="00431AFF">
        <w:rPr>
          <w:rFonts w:asciiTheme="minorBidi" w:hAnsiTheme="minorBidi" w:cstheme="minorBidi"/>
          <w:b/>
          <w:bCs/>
          <w:sz w:val="22"/>
          <w:szCs w:val="22"/>
        </w:rPr>
        <w:t>UKRI funding will not cover international fees set by universities</w:t>
      </w:r>
      <w:r w:rsidRPr="00431AFF">
        <w:rPr>
          <w:rFonts w:asciiTheme="minorBidi" w:hAnsiTheme="minorBidi" w:cstheme="minorBidi"/>
          <w:bCs/>
          <w:sz w:val="22"/>
          <w:szCs w:val="22"/>
        </w:rPr>
        <w:t>, but they will be given the flexibility to find international tuition fees from other sources.</w:t>
      </w:r>
    </w:p>
    <w:p w:rsidR="00B010F1" w:rsidRPr="00431AFF" w:rsidRDefault="00B010F1" w:rsidP="00EC2FD4">
      <w:pPr>
        <w:rPr>
          <w:rFonts w:asciiTheme="minorBidi" w:hAnsiTheme="minorBidi" w:cstheme="minorBidi"/>
          <w:bCs/>
          <w:sz w:val="22"/>
          <w:szCs w:val="22"/>
        </w:rPr>
      </w:pPr>
      <w:r w:rsidRPr="00431AFF">
        <w:rPr>
          <w:rFonts w:asciiTheme="minorBidi" w:hAnsiTheme="minorBidi" w:cstheme="minorBidi"/>
          <w:bCs/>
          <w:sz w:val="22"/>
          <w:szCs w:val="22"/>
        </w:rPr>
        <w:t>The new policy only relates to new UKRI-funded students commencing studies from the academic year 2021/22 onwards. It does not affect students who commenced prior to that. Eligibility is established at the start of the UKRI studentship and does not change throughout the duration of the award.</w:t>
      </w:r>
    </w:p>
    <w:p w:rsidR="00366B59" w:rsidRDefault="00E60FD2" w:rsidP="00EC2FD4">
      <w:pPr>
        <w:rPr>
          <w:rFonts w:asciiTheme="minorBidi" w:hAnsiTheme="minorBidi" w:cstheme="minorBidi"/>
          <w:bCs/>
          <w:sz w:val="22"/>
          <w:szCs w:val="22"/>
        </w:rPr>
      </w:pPr>
      <w:r w:rsidRPr="00431AFF">
        <w:rPr>
          <w:rFonts w:asciiTheme="minorBidi" w:hAnsiTheme="minorBidi" w:cstheme="minorBidi"/>
          <w:bCs/>
          <w:sz w:val="22"/>
          <w:szCs w:val="22"/>
        </w:rPr>
        <w:t xml:space="preserve">If you are unsure whether your candidate is eligible contact your DTP Link Administrator for advice. See Annex </w:t>
      </w:r>
      <w:r w:rsidR="009555A1" w:rsidRPr="00431AFF">
        <w:rPr>
          <w:rFonts w:asciiTheme="minorBidi" w:hAnsiTheme="minorBidi" w:cstheme="minorBidi"/>
          <w:bCs/>
          <w:sz w:val="22"/>
          <w:szCs w:val="22"/>
        </w:rPr>
        <w:t>I/</w:t>
      </w:r>
      <w:r w:rsidRPr="00431AFF">
        <w:rPr>
          <w:rFonts w:asciiTheme="minorBidi" w:hAnsiTheme="minorBidi" w:cstheme="minorBidi"/>
          <w:bCs/>
          <w:sz w:val="22"/>
          <w:szCs w:val="22"/>
        </w:rPr>
        <w:t>V for details.</w:t>
      </w:r>
    </w:p>
    <w:p w:rsidR="00ED79FF" w:rsidRPr="00366B59" w:rsidRDefault="00ED79FF" w:rsidP="00EC2FD4">
      <w:pPr>
        <w:rPr>
          <w:rFonts w:asciiTheme="minorBidi" w:hAnsiTheme="minorBidi" w:cstheme="minorBidi"/>
          <w:bCs/>
          <w:sz w:val="22"/>
          <w:szCs w:val="22"/>
        </w:rPr>
      </w:pPr>
    </w:p>
    <w:p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Q10</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 xml:space="preserve">A full ESRC award includes a stipend payable to the student and tuition fees at the standard Home/UK rate. To be classed as a home student, candidates must meet the following criteria: </w:t>
      </w:r>
    </w:p>
    <w:p w:rsidR="009555A1" w:rsidRPr="00431AFF" w:rsidRDefault="009555A1" w:rsidP="00E23A58">
      <w:pPr>
        <w:rPr>
          <w:rFonts w:asciiTheme="minorBidi" w:hAnsiTheme="minorBidi" w:cstheme="minorBidi"/>
          <w:sz w:val="22"/>
          <w:szCs w:val="22"/>
        </w:rPr>
      </w:pP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lastRenderedPageBreak/>
        <w:t xml:space="preserve">Be a UK National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settled status,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pre-settled status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indefinite leave to remain or enter </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If a candidate does not meet the criteria above, they would be classed as an International student. The full eligibility criteria can be found in Annex 1.</w:t>
      </w:r>
    </w:p>
    <w:p w:rsidR="00C00E7C" w:rsidRPr="00DD7110" w:rsidRDefault="007E7B11" w:rsidP="00E23A58">
      <w:pPr>
        <w:rPr>
          <w:rFonts w:asciiTheme="minorBidi" w:hAnsiTheme="minorBidi" w:cstheme="minorBidi"/>
          <w:b/>
          <w:sz w:val="22"/>
          <w:szCs w:val="22"/>
        </w:rPr>
      </w:pPr>
      <w:r w:rsidRPr="00431AFF">
        <w:rPr>
          <w:rFonts w:asciiTheme="minorBidi" w:hAnsiTheme="minorBidi" w:cstheme="minorBidi"/>
          <w:b/>
          <w:bCs/>
          <w:sz w:val="22"/>
          <w:szCs w:val="22"/>
        </w:rPr>
        <w:t>NB</w:t>
      </w:r>
      <w:r w:rsidR="00EC2FD4" w:rsidRPr="00431AFF">
        <w:rPr>
          <w:rFonts w:asciiTheme="minorBidi" w:hAnsiTheme="minorBidi" w:cstheme="minorBidi"/>
          <w:b/>
          <w:bCs/>
          <w:sz w:val="22"/>
          <w:szCs w:val="22"/>
        </w:rPr>
        <w:t>:</w:t>
      </w:r>
      <w:r w:rsidR="00DD7110" w:rsidRPr="00431AFF">
        <w:rPr>
          <w:rFonts w:asciiTheme="minorBidi" w:hAnsiTheme="minorBidi" w:cstheme="minorBidi"/>
          <w:b/>
          <w:sz w:val="22"/>
          <w:szCs w:val="22"/>
        </w:rPr>
        <w:t xml:space="preserve"> The </w:t>
      </w:r>
      <w:r w:rsidR="00DB158B" w:rsidRPr="00431AFF">
        <w:rPr>
          <w:rFonts w:asciiTheme="minorBidi" w:hAnsiTheme="minorBidi" w:cstheme="minorBidi"/>
          <w:b/>
          <w:sz w:val="22"/>
          <w:szCs w:val="22"/>
        </w:rPr>
        <w:t>DTP</w:t>
      </w:r>
      <w:r w:rsidR="003E431B" w:rsidRPr="00431AFF">
        <w:rPr>
          <w:rFonts w:asciiTheme="minorBidi" w:hAnsiTheme="minorBidi" w:cstheme="minorBidi"/>
          <w:b/>
          <w:sz w:val="22"/>
          <w:szCs w:val="22"/>
        </w:rPr>
        <w:t xml:space="preserve"> only provides fees at the UK </w:t>
      </w:r>
      <w:r w:rsidR="00DD7110" w:rsidRPr="00431AFF">
        <w:rPr>
          <w:rFonts w:asciiTheme="minorBidi" w:hAnsiTheme="minorBidi" w:cstheme="minorBidi"/>
          <w:b/>
          <w:sz w:val="22"/>
          <w:szCs w:val="22"/>
        </w:rPr>
        <w:t>standard Research Council rate</w:t>
      </w:r>
      <w:r w:rsidR="007B01A9" w:rsidRPr="00431AFF">
        <w:rPr>
          <w:rFonts w:asciiTheme="minorBidi" w:hAnsiTheme="minorBidi" w:cstheme="minorBidi"/>
          <w:b/>
          <w:sz w:val="22"/>
          <w:szCs w:val="22"/>
        </w:rPr>
        <w:t>.</w:t>
      </w:r>
      <w:r w:rsidR="00DD7110" w:rsidRPr="00431AFF">
        <w:rPr>
          <w:rFonts w:asciiTheme="minorBidi" w:hAnsiTheme="minorBidi" w:cstheme="minorBidi"/>
          <w:b/>
          <w:sz w:val="22"/>
          <w:szCs w:val="22"/>
        </w:rPr>
        <w:t xml:space="preserve"> Please see Q6 above for more guidance on</w:t>
      </w:r>
      <w:r w:rsidR="004F0593" w:rsidRPr="00431AFF">
        <w:rPr>
          <w:rFonts w:asciiTheme="minorBidi" w:hAnsiTheme="minorBidi" w:cstheme="minorBidi"/>
          <w:b/>
          <w:sz w:val="22"/>
          <w:szCs w:val="22"/>
        </w:rPr>
        <w:t xml:space="preserve"> </w:t>
      </w:r>
      <w:r w:rsidR="00DD7110" w:rsidRPr="00431AFF">
        <w:rPr>
          <w:rFonts w:asciiTheme="minorBidi" w:hAnsiTheme="minorBidi" w:cstheme="minorBidi"/>
          <w:b/>
          <w:sz w:val="22"/>
          <w:szCs w:val="22"/>
        </w:rPr>
        <w:t>what actions can be taken regarding the fee shortfall for international applicants.</w:t>
      </w:r>
      <w:r w:rsidR="009E2DA8" w:rsidRPr="00DD7110">
        <w:rPr>
          <w:rFonts w:asciiTheme="minorBidi" w:hAnsiTheme="minorBidi" w:cstheme="minorBidi"/>
          <w:b/>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1</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2</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3</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lastRenderedPageBreak/>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4</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8"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In instances where a Masters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lastRenderedPageBreak/>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masters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w:t>
      </w:r>
      <w:r w:rsidR="009C6D24">
        <w:rPr>
          <w:rFonts w:asciiTheme="minorBidi" w:hAnsiTheme="minorBidi" w:cstheme="minorBidi"/>
          <w:sz w:val="22"/>
          <w:szCs w:val="22"/>
        </w:rPr>
        <w:t>21</w:t>
      </w:r>
      <w:r w:rsidR="001E0FD1">
        <w:rPr>
          <w:rFonts w:asciiTheme="minorBidi" w:hAnsiTheme="minorBidi" w:cstheme="minorBidi"/>
          <w:sz w:val="22"/>
          <w:szCs w:val="22"/>
        </w:rPr>
        <w:t>/</w:t>
      </w:r>
      <w:r w:rsidR="009C6D24">
        <w:rPr>
          <w:rFonts w:asciiTheme="minorBidi" w:hAnsiTheme="minorBidi" w:cstheme="minorBidi"/>
          <w:sz w:val="22"/>
          <w:szCs w:val="22"/>
        </w:rPr>
        <w:t>22</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w:t>
      </w:r>
      <w:r w:rsidR="009C6D24">
        <w:rPr>
          <w:rFonts w:asciiTheme="minorBidi" w:hAnsiTheme="minorBidi" w:cstheme="minorBidi"/>
          <w:sz w:val="22"/>
          <w:szCs w:val="22"/>
        </w:rPr>
        <w:t>1</w:t>
      </w:r>
      <w:r w:rsidR="001E0FD1">
        <w:rPr>
          <w:rFonts w:asciiTheme="minorBidi" w:hAnsiTheme="minorBidi" w:cstheme="minorBidi"/>
          <w:sz w:val="22"/>
          <w:szCs w:val="22"/>
        </w:rPr>
        <w:t>/2</w:t>
      </w:r>
      <w:r w:rsidR="009C6D24">
        <w:rPr>
          <w:rFonts w:asciiTheme="minorBidi" w:hAnsiTheme="minorBidi" w:cstheme="minorBidi"/>
          <w:sz w:val="22"/>
          <w:szCs w:val="22"/>
        </w:rPr>
        <w:t>2</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9C6D24">
        <w:rPr>
          <w:rFonts w:asciiTheme="minorBidi" w:hAnsiTheme="minorBidi" w:cstheme="minorBidi"/>
          <w:sz w:val="22"/>
          <w:szCs w:val="22"/>
        </w:rPr>
        <w:t>1</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6</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postgraduate rate, which for 2020/21</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003B4143" w:rsidRPr="00A23386">
        <w:rPr>
          <w:rFonts w:asciiTheme="minorBidi" w:hAnsiTheme="minorBidi" w:cstheme="minorBidi"/>
        </w:rPr>
        <w:t>at</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A23386" w:rsidRPr="00A23386">
        <w:rPr>
          <w:rFonts w:asciiTheme="minorBidi" w:hAnsiTheme="minorBidi" w:cstheme="minorBidi"/>
        </w:rPr>
        <w:t>285</w:t>
      </w:r>
      <w:r w:rsidR="00A23386">
        <w:rPr>
          <w:rFonts w:asciiTheme="minorBidi" w:hAnsiTheme="minorBidi" w:cstheme="minorBidi"/>
        </w:rPr>
        <w:t xml:space="preserve"> </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Full payment of their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Pr="00A23386">
        <w:rPr>
          <w:rFonts w:asciiTheme="minorBidi" w:hAnsiTheme="minorBidi" w:cstheme="minorBidi"/>
        </w:rPr>
        <w:t>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£4,407</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rates; and</w:t>
      </w:r>
    </w:p>
    <w:p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w:t>
      </w:r>
      <w:r w:rsidR="009C6D24">
        <w:rPr>
          <w:rFonts w:asciiTheme="minorBidi" w:hAnsiTheme="minorBidi" w:cstheme="minorBidi"/>
          <w:sz w:val="22"/>
          <w:szCs w:val="22"/>
        </w:rPr>
        <w:t>1</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rsidR="003C1D2B" w:rsidRDefault="003C1D2B">
      <w:pPr>
        <w:rPr>
          <w:b/>
          <w:bCs/>
          <w:sz w:val="22"/>
          <w:szCs w:val="22"/>
          <w:highlight w:val="yellow"/>
        </w:rPr>
      </w:pPr>
    </w:p>
    <w:p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Q17</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w:t>
      </w:r>
      <w:r w:rsidR="00E22EC7">
        <w:rPr>
          <w:rFonts w:asciiTheme="minorBidi" w:hAnsiTheme="minorBidi" w:cstheme="minorBidi"/>
          <w:b/>
          <w:bCs/>
          <w:sz w:val="22"/>
          <w:szCs w:val="22"/>
        </w:rPr>
        <w:t>1</w:t>
      </w:r>
      <w:r w:rsidR="00A7388D">
        <w:rPr>
          <w:rFonts w:asciiTheme="minorBidi" w:hAnsiTheme="minorBidi" w:cstheme="minorBidi"/>
          <w:b/>
          <w:bCs/>
          <w:sz w:val="22"/>
          <w:szCs w:val="22"/>
        </w:rPr>
        <w:t>/</w:t>
      </w:r>
      <w:r w:rsidR="001E0FD1">
        <w:rPr>
          <w:rFonts w:asciiTheme="minorBidi" w:hAnsiTheme="minorBidi" w:cstheme="minorBidi"/>
          <w:b/>
          <w:bCs/>
          <w:sz w:val="22"/>
          <w:szCs w:val="22"/>
        </w:rPr>
        <w:t>2</w:t>
      </w:r>
      <w:r w:rsidR="00E22EC7">
        <w:rPr>
          <w:rFonts w:asciiTheme="minorBidi" w:hAnsiTheme="minorBidi" w:cstheme="minorBidi"/>
          <w:b/>
          <w:bCs/>
          <w:sz w:val="22"/>
          <w:szCs w:val="22"/>
        </w:rPr>
        <w:t>2</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w:t>
      </w:r>
      <w:r w:rsidR="00E22EC7">
        <w:rPr>
          <w:rFonts w:asciiTheme="minorBidi" w:hAnsiTheme="minorBidi" w:cstheme="minorBidi"/>
          <w:sz w:val="22"/>
          <w:szCs w:val="22"/>
        </w:rPr>
        <w:t>21</w:t>
      </w:r>
      <w:r w:rsidR="00C802A6">
        <w:rPr>
          <w:rFonts w:asciiTheme="minorBidi" w:hAnsiTheme="minorBidi" w:cstheme="minorBidi"/>
          <w:sz w:val="22"/>
          <w:szCs w:val="22"/>
        </w:rPr>
        <w:t>/2</w:t>
      </w:r>
      <w:r w:rsidR="00E22EC7">
        <w:rPr>
          <w:rFonts w:asciiTheme="minorBidi" w:hAnsiTheme="minorBidi" w:cstheme="minorBidi"/>
          <w:sz w:val="22"/>
          <w:szCs w:val="22"/>
        </w:rPr>
        <w:t>2</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 xml:space="preserve">This is expected to be at a </w:t>
      </w:r>
      <w:r w:rsidRPr="00181E43">
        <w:rPr>
          <w:rFonts w:asciiTheme="minorBidi" w:hAnsiTheme="minorBidi" w:cstheme="minorBidi"/>
          <w:b/>
          <w:bCs/>
          <w:sz w:val="22"/>
          <w:szCs w:val="22"/>
        </w:rPr>
        <w:lastRenderedPageBreak/>
        <w:t>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244B4D" w:rsidRDefault="00244B4D"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rsidR="00C92DB1" w:rsidRDefault="00C92DB1">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Q18</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w:t>
      </w:r>
      <w:r w:rsidR="00244B4D">
        <w:rPr>
          <w:rFonts w:ascii="Arial" w:hAnsi="Arial" w:cs="Arial"/>
          <w:sz w:val="22"/>
          <w:szCs w:val="22"/>
        </w:rPr>
        <w:t>ral level studies in October 2021</w:t>
      </w:r>
      <w:r w:rsidR="002162B9">
        <w:rPr>
          <w:rFonts w:ascii="Arial" w:hAnsi="Arial" w:cs="Arial"/>
          <w:sz w:val="22"/>
          <w:szCs w:val="22"/>
        </w:rPr>
        <w:t>, and thi</w:t>
      </w:r>
      <w:r w:rsidR="002162B9" w:rsidRPr="006721CF">
        <w:rPr>
          <w:rFonts w:asciiTheme="minorBidi" w:hAnsiTheme="minorBidi" w:cstheme="minorBidi"/>
          <w:sz w:val="22"/>
          <w:szCs w:val="22"/>
        </w:rPr>
        <w:t>s includes part-time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(including Interdisciplinary Research Award</w:t>
      </w:r>
      <w:r w:rsidR="00E22EC7">
        <w:rPr>
          <w:rFonts w:asciiTheme="minorBidi" w:hAnsiTheme="minorBidi" w:cstheme="minorBidi"/>
          <w:sz w:val="22"/>
          <w:szCs w:val="22"/>
        </w:rPr>
        <w:t xml:space="preserve"> and </w:t>
      </w:r>
      <w:r w:rsidR="00244B4D">
        <w:rPr>
          <w:rFonts w:asciiTheme="minorBidi" w:hAnsiTheme="minorBidi" w:cstheme="minorBidi"/>
          <w:sz w:val="22"/>
          <w:szCs w:val="22"/>
        </w:rPr>
        <w:t>Ring-fenced</w:t>
      </w:r>
      <w:r w:rsidR="00E22EC7">
        <w:rPr>
          <w:rFonts w:asciiTheme="minorBidi" w:hAnsiTheme="minorBidi" w:cstheme="minorBidi"/>
          <w:sz w:val="22"/>
          <w:szCs w:val="22"/>
        </w:rPr>
        <w:t xml:space="preserve"> Award</w:t>
      </w:r>
      <w:r w:rsidR="000F6F96">
        <w:rPr>
          <w:rFonts w:asciiTheme="minorBidi" w:hAnsiTheme="minorBidi" w:cstheme="minorBidi"/>
          <w:sz w:val="22"/>
          <w:szCs w:val="22"/>
        </w:rPr>
        <w:t xml:space="preserve">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(approx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(approx £888 p</w:t>
      </w:r>
      <w:r w:rsidR="00027081" w:rsidRPr="003C1D2B">
        <w:rPr>
          <w:rFonts w:asciiTheme="minorBidi" w:hAnsiTheme="minorBidi" w:cstheme="minorBidi"/>
          <w:sz w:val="22"/>
          <w:szCs w:val="22"/>
        </w:rPr>
        <w:t>.a.)</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(approx £66</w:t>
      </w:r>
      <w:r w:rsidR="00E22EC7">
        <w:rPr>
          <w:rFonts w:ascii="Arial" w:hAnsi="Arial" w:cs="Arial"/>
          <w:sz w:val="22"/>
          <w:szCs w:val="22"/>
        </w:rPr>
        <w:t>7</w:t>
      </w:r>
      <w:r w:rsidRPr="00D95FAB">
        <w:rPr>
          <w:rFonts w:ascii="Arial" w:hAnsi="Arial" w:cs="Arial"/>
          <w:sz w:val="22"/>
          <w:szCs w:val="22"/>
        </w:rPr>
        <w:t xml:space="preserve">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lastRenderedPageBreak/>
        <w:t>Purchase of small items of equipment e.g. cameras, tape recorders etc</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Q19</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Q20</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431AFF" w:rsidRDefault="00CA6CF2">
      <w:pPr>
        <w:rPr>
          <w:rFonts w:asciiTheme="minorBidi" w:hAnsiTheme="minorBidi" w:cstheme="minorBidi"/>
          <w:b/>
          <w:bCs/>
          <w:sz w:val="22"/>
          <w:szCs w:val="22"/>
        </w:rPr>
      </w:pPr>
      <w:r w:rsidRPr="00431AFF">
        <w:rPr>
          <w:rFonts w:asciiTheme="minorBidi" w:hAnsiTheme="minorBidi" w:cstheme="minorBidi"/>
          <w:b/>
          <w:bCs/>
          <w:sz w:val="22"/>
          <w:szCs w:val="22"/>
        </w:rPr>
        <w:t>Q21</w:t>
      </w:r>
      <w:r w:rsidR="000428F8" w:rsidRPr="00431AFF">
        <w:rPr>
          <w:rFonts w:asciiTheme="minorBidi" w:hAnsiTheme="minorBidi" w:cstheme="minorBidi"/>
          <w:b/>
          <w:bCs/>
          <w:sz w:val="22"/>
          <w:szCs w:val="22"/>
        </w:rPr>
        <w:t xml:space="preserve">.  </w:t>
      </w:r>
      <w:r w:rsidR="0059666C" w:rsidRPr="00431AFF">
        <w:rPr>
          <w:rFonts w:asciiTheme="minorBidi" w:hAnsiTheme="minorBidi" w:cstheme="minorBidi"/>
          <w:b/>
          <w:bCs/>
          <w:sz w:val="22"/>
          <w:szCs w:val="22"/>
        </w:rPr>
        <w:t>What if the actual tuition fees (e.g. premium fees in some subject areas) are higher than an ESRC award?</w:t>
      </w:r>
    </w:p>
    <w:p w:rsidR="0059666C" w:rsidRPr="00B82933" w:rsidRDefault="00043C9B" w:rsidP="009831C2">
      <w:pPr>
        <w:rPr>
          <w:rFonts w:asciiTheme="minorBidi" w:hAnsiTheme="minorBidi" w:cstheme="minorBidi"/>
          <w:sz w:val="22"/>
          <w:szCs w:val="22"/>
        </w:rPr>
      </w:pPr>
      <w:r w:rsidRPr="00431AFF">
        <w:rPr>
          <w:rFonts w:asciiTheme="minorBidi" w:hAnsiTheme="minorBidi" w:cstheme="minorBidi"/>
          <w:sz w:val="22"/>
          <w:szCs w:val="22"/>
        </w:rPr>
        <w:t>If a particular programme of study attracts more than the standard research council rate of fees</w:t>
      </w:r>
      <w:r w:rsidR="0059666C" w:rsidRPr="00431AFF">
        <w:rPr>
          <w:rFonts w:asciiTheme="minorBidi" w:hAnsiTheme="minorBidi" w:cstheme="minorBidi"/>
          <w:sz w:val="22"/>
          <w:szCs w:val="22"/>
        </w:rPr>
        <w:t xml:space="preserve">, then the </w:t>
      </w:r>
      <w:r w:rsidRPr="00431AFF">
        <w:rPr>
          <w:rFonts w:asciiTheme="minorBidi" w:hAnsiTheme="minorBidi" w:cstheme="minorBidi"/>
          <w:sz w:val="22"/>
          <w:szCs w:val="22"/>
        </w:rPr>
        <w:t>school/department</w:t>
      </w:r>
      <w:r w:rsidR="0059666C" w:rsidRPr="00431AFF">
        <w:rPr>
          <w:rFonts w:asciiTheme="minorBidi" w:hAnsiTheme="minorBidi" w:cstheme="minorBidi"/>
          <w:sz w:val="22"/>
          <w:szCs w:val="22"/>
        </w:rPr>
        <w:t xml:space="preserve"> is responsible for making up the difference.</w:t>
      </w:r>
      <w:r w:rsidR="00680A4F" w:rsidRPr="00431AFF">
        <w:rPr>
          <w:rFonts w:asciiTheme="minorBidi" w:hAnsiTheme="minorBidi" w:cstheme="minorBidi"/>
          <w:sz w:val="22"/>
          <w:szCs w:val="22"/>
        </w:rPr>
        <w:t xml:space="preserve">  The UK</w:t>
      </w:r>
      <w:r w:rsidR="009831C2" w:rsidRPr="00431AFF">
        <w:rPr>
          <w:rFonts w:asciiTheme="minorBidi" w:hAnsiTheme="minorBidi" w:cstheme="minorBidi"/>
          <w:sz w:val="22"/>
          <w:szCs w:val="22"/>
        </w:rPr>
        <w:t xml:space="preserve"> Research &amp; Innovation (UKRI</w:t>
      </w:r>
      <w:r w:rsidR="00680A4F" w:rsidRPr="00431AFF">
        <w:rPr>
          <w:rFonts w:asciiTheme="minorBidi" w:hAnsiTheme="minorBidi" w:cstheme="minorBidi"/>
          <w:sz w:val="22"/>
          <w:szCs w:val="22"/>
        </w:rPr>
        <w:t xml:space="preserve">) has stipulated that </w:t>
      </w:r>
      <w:r w:rsidR="00431AFF" w:rsidRPr="00431AFF">
        <w:rPr>
          <w:rFonts w:asciiTheme="minorBidi" w:hAnsiTheme="minorBidi" w:cstheme="minorBidi"/>
          <w:sz w:val="22"/>
          <w:szCs w:val="22"/>
        </w:rPr>
        <w:t xml:space="preserve">home </w:t>
      </w:r>
      <w:r w:rsidR="00680A4F" w:rsidRPr="00431AFF">
        <w:rPr>
          <w:rFonts w:asciiTheme="minorBidi" w:hAnsiTheme="minorBidi" w:cstheme="minorBidi"/>
          <w:sz w:val="22"/>
          <w:szCs w:val="22"/>
        </w:rPr>
        <w:t>students should not be required to pay any shortfall in fees.</w:t>
      </w:r>
    </w:p>
    <w:p w:rsidR="002677C6" w:rsidRDefault="002677C6">
      <w:pPr>
        <w:rPr>
          <w:rFonts w:asciiTheme="minorBidi" w:hAnsiTheme="minorBidi" w:cstheme="minorBidi"/>
          <w:b/>
          <w:bCs/>
          <w:sz w:val="22"/>
          <w:szCs w:val="22"/>
        </w:rPr>
      </w:pPr>
    </w:p>
    <w:p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Q22</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lastRenderedPageBreak/>
        <w:t xml:space="preserve">Please refer to the </w:t>
      </w:r>
      <w:hyperlink r:id="rId10"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3</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4</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Q26</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CA6CF2">
        <w:rPr>
          <w:rFonts w:asciiTheme="minorBidi" w:hAnsiTheme="minorBidi" w:cstheme="minorBidi"/>
          <w:b/>
          <w:bCs/>
          <w:sz w:val="22"/>
          <w:szCs w:val="22"/>
        </w:rPr>
        <w:t>7</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lastRenderedPageBreak/>
        <w:t xml:space="preserve">The ESRC require that the studentship process is completed by the end of April </w:t>
      </w:r>
      <w:r w:rsidR="00336C29">
        <w:rPr>
          <w:rFonts w:asciiTheme="minorBidi" w:hAnsiTheme="minorBidi" w:cstheme="minorBidi"/>
          <w:sz w:val="22"/>
          <w:szCs w:val="22"/>
        </w:rPr>
        <w:t>202</w:t>
      </w:r>
      <w:r w:rsidR="00E22EC7">
        <w:rPr>
          <w:rFonts w:asciiTheme="minorBidi" w:hAnsiTheme="minorBidi" w:cstheme="minorBidi"/>
          <w:sz w:val="22"/>
          <w:szCs w:val="22"/>
        </w:rPr>
        <w:t>1</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663343" w:rsidRDefault="00663343" w:rsidP="002E735F">
      <w:pPr>
        <w:rPr>
          <w:rFonts w:asciiTheme="minorBidi" w:hAnsiTheme="minorBidi" w:cstheme="minorBidi"/>
          <w:sz w:val="22"/>
          <w:szCs w:val="22"/>
        </w:rPr>
      </w:pPr>
    </w:p>
    <w:p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Q28. How can I get more information on the new ring-fenced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rsidR="000C0366" w:rsidRP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hyperlink r:id="rId11" w:history="1">
        <w:r w:rsidR="000D666D">
          <w:rPr>
            <w:rStyle w:val="Hyperlink"/>
            <w:rFonts w:asciiTheme="minorBidi" w:hAnsiTheme="minorBidi" w:cstheme="minorBidi"/>
            <w:sz w:val="22"/>
            <w:szCs w:val="22"/>
          </w:rPr>
          <w:t>wrdtp.ac.uk/ring-fenced-pathway-awards</w:t>
        </w:r>
      </w:hyperlink>
      <w:r>
        <w:rPr>
          <w:rFonts w:asciiTheme="minorBidi" w:hAnsiTheme="minorBidi" w:cstheme="minorBidi"/>
          <w:sz w:val="22"/>
          <w:szCs w:val="22"/>
        </w:rPr>
        <w:t>.</w:t>
      </w: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9555A1" w:rsidRPr="00F140E3" w:rsidRDefault="009555A1" w:rsidP="009555A1">
      <w:pPr>
        <w:ind w:left="720"/>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9555A1" w:rsidRPr="00F140E3" w:rsidRDefault="009555A1" w:rsidP="009555A1">
      <w:pPr>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2"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963905" w:rsidRPr="009555A1" w:rsidRDefault="00D26A23" w:rsidP="009555A1">
      <w:pPr>
        <w:jc w:val="both"/>
        <w:outlineLvl w:val="0"/>
        <w:rPr>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4419D1">
        <w:rPr>
          <w:b/>
          <w:bCs/>
          <w:sz w:val="22"/>
          <w:szCs w:val="22"/>
        </w:rPr>
        <w:t>25</w:t>
      </w:r>
      <w:r w:rsidR="009555A1">
        <w:rPr>
          <w:b/>
          <w:bCs/>
          <w:sz w:val="22"/>
          <w:szCs w:val="22"/>
        </w:rPr>
        <w:t xml:space="preserve"> </w:t>
      </w:r>
      <w:r w:rsidR="004419D1">
        <w:rPr>
          <w:b/>
          <w:bCs/>
          <w:sz w:val="22"/>
          <w:szCs w:val="22"/>
        </w:rPr>
        <w:t>January</w:t>
      </w:r>
      <w:r w:rsidR="009555A1">
        <w:rPr>
          <w:b/>
          <w:bCs/>
          <w:sz w:val="22"/>
          <w:szCs w:val="22"/>
        </w:rPr>
        <w:t xml:space="preserve"> 202</w:t>
      </w:r>
      <w:r w:rsidR="004419D1">
        <w:rPr>
          <w:b/>
          <w:bCs/>
          <w:sz w:val="22"/>
          <w:szCs w:val="22"/>
        </w:rPr>
        <w:t>1</w:t>
      </w:r>
      <w:bookmarkStart w:id="0" w:name="_GoBack"/>
      <w:bookmarkEnd w:id="0"/>
      <w:r w:rsidR="00E22EC7">
        <w:rPr>
          <w:b/>
          <w:bCs/>
          <w:sz w:val="22"/>
          <w:szCs w:val="22"/>
        </w:rPr>
        <w:t xml:space="preserve"> </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5B761A" w:rsidP="00D26A23">
      <w:pPr>
        <w:pStyle w:val="ListParagraph"/>
        <w:numPr>
          <w:ilvl w:val="0"/>
          <w:numId w:val="28"/>
        </w:numPr>
        <w:spacing w:line="240" w:lineRule="auto"/>
        <w:rPr>
          <w:rFonts w:ascii="Arial" w:hAnsi="Arial"/>
        </w:rPr>
      </w:pPr>
      <w:hyperlink r:id="rId13"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61219B" w:rsidRDefault="0061219B" w:rsidP="00BC5880">
      <w:pPr>
        <w:spacing w:line="240" w:lineRule="auto"/>
        <w:rPr>
          <w:b/>
          <w:bCs/>
        </w:rPr>
      </w:pPr>
    </w:p>
    <w:p w:rsidR="00A47A63" w:rsidRPr="00BC5880" w:rsidRDefault="00017C21" w:rsidP="00BC5880">
      <w:pPr>
        <w:spacing w:line="240" w:lineRule="auto"/>
        <w:rPr>
          <w:sz w:val="22"/>
          <w:szCs w:val="22"/>
        </w:rPr>
      </w:pPr>
      <w:r>
        <w:rPr>
          <w:rFonts w:asciiTheme="minorBidi" w:hAnsiTheme="minorBidi" w:cstheme="minorBidi"/>
          <w:b/>
          <w:bCs/>
          <w:sz w:val="22"/>
          <w:szCs w:val="22"/>
        </w:rPr>
        <w:t xml:space="preserve">Annex I </w:t>
      </w:r>
      <w:r w:rsidR="00CD51A3">
        <w:rPr>
          <w:rFonts w:asciiTheme="minorBidi" w:hAnsiTheme="minorBidi" w:cstheme="minorBidi"/>
          <w:b/>
          <w:bCs/>
          <w:sz w:val="22"/>
          <w:szCs w:val="22"/>
        </w:rPr>
        <w:t>– Full Eligibility Criteria</w:t>
      </w:r>
    </w:p>
    <w:p w:rsidR="000428F8" w:rsidRDefault="000428F8" w:rsidP="00977640">
      <w:pPr>
        <w:spacing w:line="240" w:lineRule="auto"/>
        <w:rPr>
          <w:rFonts w:asciiTheme="minorBidi" w:hAnsiTheme="minorBidi" w:cstheme="minorBidi"/>
          <w:b/>
          <w:bCs/>
          <w:sz w:val="22"/>
          <w:szCs w:val="22"/>
        </w:rPr>
      </w:pPr>
    </w:p>
    <w:p w:rsidR="00CD51A3" w:rsidRDefault="00CD51A3" w:rsidP="00C73AD6">
      <w:pPr>
        <w:spacing w:before="0" w:line="240" w:lineRule="auto"/>
        <w:rPr>
          <w:sz w:val="22"/>
          <w:szCs w:val="22"/>
        </w:rPr>
      </w:pPr>
      <w:r w:rsidRPr="00CD51A3">
        <w:rPr>
          <w:sz w:val="22"/>
          <w:szCs w:val="22"/>
        </w:rPr>
        <w:t xml:space="preserve">To be classed as a Home student, candidates must meet the following criteria: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Be a UK National (meeting residency requirements),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settled status,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pre-settled status (meeting residency requirement)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indefinite leave to remain or enter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u w:val="single"/>
        </w:rPr>
      </w:pPr>
      <w:r w:rsidRPr="00CD51A3">
        <w:rPr>
          <w:sz w:val="22"/>
          <w:szCs w:val="22"/>
          <w:u w:val="single"/>
        </w:rPr>
        <w:t xml:space="preserve">UK National </w:t>
      </w:r>
    </w:p>
    <w:p w:rsidR="00CD51A3" w:rsidRPr="00CD51A3" w:rsidRDefault="00CD51A3" w:rsidP="00C73AD6">
      <w:pPr>
        <w:spacing w:before="0" w:line="240" w:lineRule="auto"/>
        <w:rPr>
          <w:sz w:val="22"/>
          <w:szCs w:val="22"/>
          <w:u w:val="single"/>
        </w:rPr>
      </w:pPr>
    </w:p>
    <w:p w:rsidR="00CD51A3" w:rsidRPr="00CD51A3" w:rsidRDefault="00CD51A3" w:rsidP="00C73AD6">
      <w:pPr>
        <w:spacing w:before="0" w:line="240" w:lineRule="auto"/>
        <w:rPr>
          <w:sz w:val="22"/>
          <w:szCs w:val="22"/>
        </w:rPr>
      </w:pPr>
      <w:r w:rsidRPr="00CD51A3">
        <w:rPr>
          <w:sz w:val="22"/>
          <w:szCs w:val="22"/>
        </w:rPr>
        <w:t xml:space="preserve">The UK includes the United Kingdom and Islands (i.e. the Channel Islands and the Isle of Man).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In terms of residency requirements for UK nationals, for courses starting from 1 August 2021, candidates will continue to be eligible for home fee status as long as: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they were living in the EEA or Switzerland on 31 December 2020, and have lived in the EEA, Switzerland, the UK or Gibraltar for at least the last 3 years before starting a course in the UK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have lived continuously in the EEA, Switzerland, the UK or Gibraltar between 31 December 2020 and the start of the course</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 course starts before 1 January 2028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Eligibility on these grounds will only be available for courses starting up to seven years from the last day of the transition period (i.e. on 31 December 2027 at the latest).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Children of UK nationals will also be eligible for support on the same terms, even if they are not themselves UK nationals, as long as both the UK national and the child meet the conditions listed above.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This is following the announcement made by </w:t>
      </w:r>
      <w:hyperlink r:id="rId14" w:history="1">
        <w:r w:rsidRPr="00CD51A3">
          <w:rPr>
            <w:rStyle w:val="Hyperlink"/>
            <w:sz w:val="22"/>
            <w:szCs w:val="22"/>
          </w:rPr>
          <w:t>https://www.gov.uk/guidance/uk-nationals-in-the-eeaand-switzerland-access-to-higher-education-and-19-further-education</w:t>
        </w:r>
      </w:hyperlink>
      <w:r w:rsidRPr="00CD51A3">
        <w:rPr>
          <w:sz w:val="22"/>
          <w:szCs w:val="22"/>
        </w:rPr>
        <w:t xml:space="preser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The above residency requirements will not apply to Irish nationals living in the UK and Ireland whose right to study and to access benefits and services will be preserved on a reciprocal basis for UK and Irish nationals under the Common Travel Area arrangement.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It will also not apply to those EU, other EEA and Swiss nationals benefitting from Citizens’ Rights under the EU Withdrawal Agreement, EEA EFTA Separation Agreement or Swiss Citizens’ Rights Agreement respectively.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Temporary absence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 UK national may have spent an extended period living outside the UK, either for study or employment and still be eligible for home fee status. Candidates in these circumstances are </w:t>
      </w:r>
      <w:r w:rsidRPr="00CD51A3">
        <w:rPr>
          <w:sz w:val="22"/>
          <w:szCs w:val="22"/>
        </w:rPr>
        <w:lastRenderedPageBreak/>
        <w:t xml:space="preserve">required to show that they have maintained a relevant connection with their home country and therefore claim that the absence was temporary. ‘Temporary’ does not depend solely on the length of absence. </w:t>
      </w:r>
    </w:p>
    <w:p w:rsidR="00CD51A3" w:rsidRDefault="00CD51A3" w:rsidP="00C73AD6">
      <w:pPr>
        <w:spacing w:before="0" w:line="240" w:lineRule="auto"/>
        <w:rPr>
          <w:sz w:val="22"/>
          <w:szCs w:val="22"/>
        </w:rPr>
      </w:pPr>
    </w:p>
    <w:p w:rsidR="00CD51A3" w:rsidRPr="00CD51A3" w:rsidRDefault="00CD51A3" w:rsidP="00C73AD6">
      <w:pPr>
        <w:spacing w:before="0" w:line="240" w:lineRule="auto"/>
        <w:rPr>
          <w:b/>
          <w:sz w:val="22"/>
          <w:szCs w:val="22"/>
        </w:rPr>
      </w:pPr>
      <w:r w:rsidRPr="00CD51A3">
        <w:rPr>
          <w:b/>
          <w:sz w:val="22"/>
          <w:szCs w:val="22"/>
        </w:rPr>
        <w:t xml:space="preserve">EU Settlement Scheme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EU, EEA or Swiss citizens can apply to the EU Settlement Scheme to continue living in the UK after 30 June 2021. If successful, applicants will get either settled or pre-settled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Applicants will usually get settled status if they: </w:t>
      </w:r>
    </w:p>
    <w:p w:rsid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started living in the UK by 31 December 2020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lived in the UK for a continuous 5-year period (known as ‘continuous residence’)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Five years’ continuous residence means that for 5 years in a row they have been in the UK, the Channel Islands or the Isle of Man for at least 6 months in any 12-month period. The exceptions are: </w:t>
      </w:r>
    </w:p>
    <w:p w:rsidR="00CD51A3" w:rsidRDefault="00CD51A3" w:rsidP="00C73AD6">
      <w:pPr>
        <w:spacing w:before="0" w:line="240" w:lineRule="auto"/>
        <w:rPr>
          <w:sz w:val="22"/>
          <w:szCs w:val="22"/>
        </w:rPr>
      </w:pPr>
      <w:r w:rsidRPr="00CD51A3">
        <w:rPr>
          <w:sz w:val="22"/>
          <w:szCs w:val="22"/>
        </w:rPr>
        <w:t xml:space="preserve">• one period of up to 12 months for an important reason (for example, childbirth, serious illness, study, vocational training or an overseas work posting) </w:t>
      </w:r>
    </w:p>
    <w:p w:rsidR="00CD51A3" w:rsidRDefault="00CD51A3" w:rsidP="00C73AD6">
      <w:pPr>
        <w:spacing w:before="0" w:line="240" w:lineRule="auto"/>
        <w:rPr>
          <w:sz w:val="22"/>
          <w:szCs w:val="22"/>
        </w:rPr>
      </w:pPr>
      <w:r w:rsidRPr="00CD51A3">
        <w:rPr>
          <w:sz w:val="22"/>
          <w:szCs w:val="22"/>
        </w:rPr>
        <w:t xml:space="preserve">• compulsory military service of any length </w:t>
      </w:r>
    </w:p>
    <w:p w:rsidR="00CD51A3" w:rsidRDefault="00CD51A3" w:rsidP="00C73AD6">
      <w:pPr>
        <w:spacing w:before="0" w:line="240" w:lineRule="auto"/>
        <w:rPr>
          <w:sz w:val="22"/>
          <w:szCs w:val="22"/>
        </w:rPr>
      </w:pPr>
      <w:r w:rsidRPr="00CD51A3">
        <w:rPr>
          <w:sz w:val="22"/>
          <w:szCs w:val="22"/>
        </w:rPr>
        <w:t xml:space="preserve">• time spent abroad as a Crown servant, or as the family member of a Crown servant </w:t>
      </w:r>
    </w:p>
    <w:p w:rsidR="00CD51A3" w:rsidRDefault="00CD51A3" w:rsidP="00C73AD6">
      <w:pPr>
        <w:spacing w:before="0" w:line="240" w:lineRule="auto"/>
        <w:rPr>
          <w:sz w:val="22"/>
          <w:szCs w:val="22"/>
        </w:rPr>
      </w:pPr>
      <w:r w:rsidRPr="00CD51A3">
        <w:rPr>
          <w:sz w:val="22"/>
          <w:szCs w:val="22"/>
        </w:rPr>
        <w:t xml:space="preserve">• time spent abroad in the armed forces, or as the family member of someone in the armed forces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settled status, they can spend up to 5 years in a row outside the UK without losing that status. If they are a Swiss citizen, they and their family members can spend up to 4 years in a row outside the UK without losing their 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Pre-settled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applicants do not have 5 years’ continuous residence when they apply to the EU settlement scheme, they will usually get pre-settled status. They must have started living in the UK by 31 December 2020.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Those with pre-settled status will qualify as a home student if they have 3 years residency in the UK/EEA/Gibraltar/Switzerland immediately before the start of their course.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It is then possible to apply to change this to settled status once they have got 5 years’ continuous residence. They must do this before the pre-settled status expires. They can stay in the UK for a further 5 years from the date they get pre-settled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pre-settled status, they can spend up to 2 years in a row outside the UK without losing their status. They will need to maintain their continuous residence if they want to qualify for settled status. </w:t>
      </w:r>
    </w:p>
    <w:p w:rsidR="00231811" w:rsidRDefault="00231811"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Indefinite leave to remain (ILR) or Indefinite leave to enter (ILE)</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Indefinite leave to enter or remain (ILR) are types of immigration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It is possible to continue to live in the UK without applying to the EU Settlement Scheme if they have indefinite leave to enter or remain in the UK. However, if they choose to apply (and meet all the other conditions), they will get ‘indefinite leave to remain under the EU Settlement Scheme’ - also known as settled status. </w:t>
      </w:r>
    </w:p>
    <w:p w:rsidR="00CD51A3" w:rsidRDefault="00CD51A3" w:rsidP="00C73AD6">
      <w:pPr>
        <w:spacing w:before="0" w:line="240" w:lineRule="auto"/>
        <w:rPr>
          <w:sz w:val="22"/>
          <w:szCs w:val="22"/>
        </w:rPr>
      </w:pPr>
    </w:p>
    <w:p w:rsidR="00842F34" w:rsidRDefault="00CD51A3" w:rsidP="00C73AD6">
      <w:pPr>
        <w:spacing w:before="0" w:line="240" w:lineRule="auto"/>
        <w:rPr>
          <w:sz w:val="22"/>
          <w:szCs w:val="22"/>
        </w:rPr>
      </w:pPr>
      <w:r w:rsidRPr="00CD51A3">
        <w:rPr>
          <w:sz w:val="22"/>
          <w:szCs w:val="22"/>
        </w:rPr>
        <w:t xml:space="preserve">They can spend up to 2 years in a row outside the UK without losing their indefinite leave to enter or remain status. </w:t>
      </w:r>
    </w:p>
    <w:p w:rsidR="00842F34" w:rsidRDefault="00842F34" w:rsidP="00C73AD6">
      <w:pPr>
        <w:spacing w:before="0" w:line="240" w:lineRule="auto"/>
        <w:rPr>
          <w:sz w:val="22"/>
          <w:szCs w:val="22"/>
        </w:rPr>
      </w:pPr>
    </w:p>
    <w:p w:rsidR="00842F34" w:rsidRPr="00842F34" w:rsidRDefault="00CD51A3" w:rsidP="00C73AD6">
      <w:pPr>
        <w:spacing w:before="0" w:line="240" w:lineRule="auto"/>
        <w:rPr>
          <w:b/>
          <w:sz w:val="22"/>
          <w:szCs w:val="22"/>
          <w:u w:val="single"/>
        </w:rPr>
      </w:pPr>
      <w:r w:rsidRPr="00842F34">
        <w:rPr>
          <w:b/>
          <w:sz w:val="22"/>
          <w:szCs w:val="22"/>
          <w:u w:val="single"/>
        </w:rPr>
        <w:t xml:space="preserve">International Student </w:t>
      </w:r>
    </w:p>
    <w:p w:rsidR="00842F34" w:rsidRPr="00842F34" w:rsidRDefault="00842F34" w:rsidP="00C73AD6">
      <w:pPr>
        <w:spacing w:before="0" w:line="240" w:lineRule="auto"/>
        <w:rPr>
          <w:b/>
          <w:sz w:val="22"/>
          <w:szCs w:val="22"/>
          <w:u w:val="single"/>
        </w:rPr>
      </w:pPr>
    </w:p>
    <w:p w:rsidR="00C73AD6" w:rsidRPr="00842F34" w:rsidRDefault="00CD51A3" w:rsidP="00C73AD6">
      <w:pPr>
        <w:spacing w:before="0" w:line="240" w:lineRule="auto"/>
        <w:rPr>
          <w:b/>
          <w:sz w:val="22"/>
          <w:szCs w:val="22"/>
        </w:rPr>
      </w:pPr>
      <w:r w:rsidRPr="00842F34">
        <w:rPr>
          <w:b/>
          <w:sz w:val="22"/>
          <w:szCs w:val="22"/>
        </w:rPr>
        <w:t>If a candidate does not meet the criteria above, they would be classed as an International student.</w:t>
      </w:r>
    </w:p>
    <w:p w:rsidR="00CD51A3" w:rsidRPr="00CD51A3" w:rsidRDefault="00CD51A3" w:rsidP="00C73AD6">
      <w:pPr>
        <w:spacing w:before="0" w:line="240" w:lineRule="auto"/>
        <w:rPr>
          <w:sz w:val="22"/>
          <w:szCs w:val="22"/>
        </w:rPr>
      </w:pPr>
    </w:p>
    <w:p w:rsidR="00A47A63" w:rsidRPr="00CD51A3" w:rsidRDefault="004E25AA" w:rsidP="00E13786">
      <w:pPr>
        <w:spacing w:before="0" w:line="240" w:lineRule="auto"/>
        <w:rPr>
          <w:sz w:val="22"/>
          <w:szCs w:val="22"/>
        </w:rPr>
      </w:pPr>
      <w:r w:rsidRPr="00CD51A3">
        <w:rPr>
          <w:sz w:val="22"/>
          <w:szCs w:val="22"/>
        </w:rPr>
        <w:t>Important note: It is essential that students receive the type</w:t>
      </w:r>
      <w:r w:rsidR="00E13786" w:rsidRPr="00CD51A3">
        <w:rPr>
          <w:sz w:val="22"/>
          <w:szCs w:val="22"/>
        </w:rPr>
        <w:t xml:space="preserve"> of award they are entitled to. </w:t>
      </w:r>
      <w:r w:rsidR="00A47A63" w:rsidRPr="00CD51A3">
        <w:rPr>
          <w:sz w:val="22"/>
          <w:szCs w:val="22"/>
        </w:rPr>
        <w:t xml:space="preserve">It is the responsibility of the nominating university to check the eligibility of the candidate.  If you have </w:t>
      </w:r>
      <w:r w:rsidR="00A47A63" w:rsidRPr="00CD51A3">
        <w:rPr>
          <w:sz w:val="22"/>
          <w:szCs w:val="22"/>
          <w:u w:val="single"/>
        </w:rPr>
        <w:t>any</w:t>
      </w:r>
      <w:r w:rsidR="00A47A63" w:rsidRPr="00CD51A3">
        <w:rPr>
          <w:sz w:val="22"/>
          <w:szCs w:val="22"/>
        </w:rPr>
        <w:t xml:space="preserve"> </w:t>
      </w:r>
      <w:r w:rsidR="00D94442" w:rsidRPr="00CD51A3">
        <w:rPr>
          <w:sz w:val="22"/>
          <w:szCs w:val="22"/>
        </w:rPr>
        <w:t>doubts,</w:t>
      </w:r>
      <w:r w:rsidR="00A47A63" w:rsidRPr="00CD51A3">
        <w:rPr>
          <w:sz w:val="22"/>
          <w:szCs w:val="22"/>
        </w:rPr>
        <w:t xml:space="preserve"> contact your local DTP </w:t>
      </w:r>
      <w:r w:rsidR="00E41464" w:rsidRPr="00CD51A3">
        <w:rPr>
          <w:sz w:val="22"/>
          <w:szCs w:val="22"/>
        </w:rPr>
        <w:t xml:space="preserve">Link Administrator or </w:t>
      </w:r>
      <w:r w:rsidR="00A47A63" w:rsidRPr="00CD51A3">
        <w:rPr>
          <w:sz w:val="22"/>
          <w:szCs w:val="22"/>
        </w:rPr>
        <w:t>Scholarships Officer</w:t>
      </w:r>
      <w:r w:rsidR="001871E0" w:rsidRPr="00CD51A3">
        <w:rPr>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5036A0" w:rsidRPr="00F7245D" w:rsidTr="00B54DF4">
        <w:trPr>
          <w:trHeight w:val="1066"/>
        </w:trPr>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rsidR="005036A0" w:rsidRPr="00F7245D"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professional development for practitioners negotiating competing priorities and uncertain futures. </w:t>
            </w:r>
          </w:p>
          <w:p w:rsidR="005036A0" w:rsidRPr="006B52BE"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(IoT) like in  social interactions, self-tracking activities or identity practices;</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above challenges require </w:t>
            </w:r>
            <w:r w:rsidRPr="00BB19FC">
              <w:rPr>
                <w:rFonts w:ascii="Arial Narrow" w:eastAsia="SimSun" w:hAnsi="Arial Narrow"/>
                <w:b/>
                <w:bCs/>
                <w:sz w:val="22"/>
                <w:szCs w:val="22"/>
                <w:lang w:eastAsia="zh-CN"/>
              </w:rPr>
              <w:t>interdisciplinary</w:t>
            </w:r>
            <w:r w:rsidRPr="00BB19FC">
              <w:rPr>
                <w:rFonts w:ascii="Arial Narrow" w:eastAsia="SimSun" w:hAnsi="Arial Narrow"/>
                <w:sz w:val="22"/>
                <w:szCs w:val="22"/>
                <w:lang w:eastAsia="zh-CN"/>
              </w:rPr>
              <w:t xml:space="preserve"> approaches across information science, sociology, media and communication studies, journalism, linguistics, geography and </w:t>
            </w:r>
            <w:r w:rsidRPr="00BB19FC">
              <w:rPr>
                <w:rFonts w:ascii="Arial Narrow" w:eastAsia="SimSun" w:hAnsi="Arial Narrow"/>
                <w:sz w:val="22"/>
                <w:szCs w:val="22"/>
                <w:lang w:eastAsia="zh-CN"/>
              </w:rPr>
              <w:lastRenderedPageBreak/>
              <w:t>science and technology studies. The pathway is particularly keen on supporting </w:t>
            </w:r>
            <w:r w:rsidRPr="00BB19FC">
              <w:rPr>
                <w:rFonts w:ascii="Arial Narrow" w:eastAsia="SimSun" w:hAnsi="Arial Narrow"/>
                <w:b/>
                <w:bCs/>
                <w:sz w:val="22"/>
                <w:szCs w:val="22"/>
                <w:lang w:eastAsia="zh-CN"/>
              </w:rPr>
              <w:t>methodological innovation</w:t>
            </w:r>
            <w:r w:rsidRPr="00BB19FC">
              <w:rPr>
                <w:rFonts w:ascii="Arial Narrow" w:eastAsia="SimSun" w:hAnsi="Arial Narrow"/>
                <w:sz w:val="22"/>
                <w:szCs w:val="22"/>
                <w:lang w:eastAsia="zh-CN"/>
              </w:rPr>
              <w:t>, offering advanced training in </w:t>
            </w:r>
            <w:r w:rsidRPr="00BB19FC">
              <w:rPr>
                <w:rFonts w:ascii="Arial Narrow" w:eastAsia="SimSun" w:hAnsi="Arial Narrow"/>
                <w:b/>
                <w:bCs/>
                <w:sz w:val="22"/>
                <w:szCs w:val="22"/>
                <w:lang w:eastAsia="zh-CN"/>
              </w:rPr>
              <w:t>digital methods</w:t>
            </w:r>
            <w:r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b/>
                <w:bCs/>
                <w:sz w:val="22"/>
                <w:szCs w:val="22"/>
                <w:lang w:eastAsia="zh-CN"/>
              </w:rPr>
              <w:t>social media research ethics.</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rsidR="005036A0" w:rsidRPr="00F7245D" w:rsidRDefault="005036A0" w:rsidP="00B54DF4">
            <w:pPr>
              <w:rPr>
                <w:rFonts w:ascii="Arial Narrow" w:eastAsia="SimSun" w:hAnsi="Arial Narrow"/>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rsidTr="00B54DF4">
        <w:tc>
          <w:tcPr>
            <w:tcW w:w="1951" w:type="dxa"/>
          </w:tcPr>
          <w:p w:rsidR="005036A0" w:rsidRPr="00F7245D" w:rsidRDefault="005036A0" w:rsidP="00B54DF4">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financialisation,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Work, employment, productivity and the impact of new technology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Sustainable urban, rural and regional development</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Gender and diversity research in management and economics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Social research in finance: methods and new perspectives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The impact of Brexit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Covid-19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Historical methods in social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Big data and social science</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Economic productivity</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sz w:val="22"/>
                <w:szCs w:val="22"/>
                <w:lang w:eastAsia="zh-CN"/>
              </w:rPr>
              <w:t xml:space="preserve"> Conference SMP Pathway stream.</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rsidR="005036A0" w:rsidRPr="00BB19FC"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rsidR="005F54BF" w:rsidRPr="00D45C9B" w:rsidRDefault="005F54BF" w:rsidP="005F54BF">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History, Languages and Cultures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Cities, Environment, and Liveability Pathway</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Life Sciences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801D17" w:rsidP="001871E0">
      <w:pPr>
        <w:spacing w:before="0" w:line="240" w:lineRule="auto"/>
        <w:rPr>
          <w:rFonts w:ascii="Arial Narrow" w:hAnsi="Arial Narrow" w:cstheme="minorBidi"/>
          <w:color w:val="000000"/>
          <w:sz w:val="22"/>
          <w:szCs w:val="22"/>
          <w:lang w:eastAsia="zh-CN"/>
        </w:rPr>
      </w:pPr>
      <w:r w:rsidRPr="00D45C9B">
        <w:rPr>
          <w:rFonts w:ascii="Arial Narrow" w:hAnsi="Arial Narrow"/>
          <w:color w:val="222222"/>
          <w:sz w:val="22"/>
          <w:szCs w:val="22"/>
          <w:shd w:val="clear" w:color="auto" w:fill="FFFFFF"/>
        </w:rPr>
        <w:t>School of Environmental Sciences</w:t>
      </w:r>
      <w:r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Journalism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84182A" w:rsidRDefault="0084182A"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795C2D" w:rsidRDefault="00795C2D" w:rsidP="00D4684E">
      <w:pPr>
        <w:rPr>
          <w:rFonts w:asciiTheme="minorBidi" w:hAnsiTheme="minorBidi" w:cstheme="minorBidi"/>
          <w:b/>
          <w:sz w:val="22"/>
          <w:szCs w:val="22"/>
        </w:rPr>
      </w:pPr>
    </w:p>
    <w:tbl>
      <w:tblPr>
        <w:tblStyle w:val="TableGrid"/>
        <w:tblpPr w:leftFromText="180" w:rightFromText="180" w:vertAnchor="text" w:tblpXSpec="center" w:tblpY="1"/>
        <w:tblOverlap w:val="never"/>
        <w:tblW w:w="10060" w:type="dxa"/>
        <w:tblCellMar>
          <w:left w:w="0" w:type="dxa"/>
          <w:right w:w="0" w:type="dxa"/>
        </w:tblCellMar>
        <w:tblLook w:val="04A0" w:firstRow="1" w:lastRow="0" w:firstColumn="1" w:lastColumn="0" w:noHBand="0" w:noVBand="1"/>
      </w:tblPr>
      <w:tblGrid>
        <w:gridCol w:w="431"/>
        <w:gridCol w:w="2057"/>
        <w:gridCol w:w="1881"/>
        <w:gridCol w:w="5691"/>
      </w:tblGrid>
      <w:tr w:rsidR="00D5700E" w:rsidRPr="003A5519" w:rsidTr="00795C2D">
        <w:tc>
          <w:tcPr>
            <w:tcW w:w="431" w:type="dxa"/>
          </w:tcPr>
          <w:p w:rsidR="00D5700E" w:rsidRPr="003A5519" w:rsidRDefault="00D5700E" w:rsidP="00795C2D">
            <w:pPr>
              <w:rPr>
                <w:rFonts w:asciiTheme="minorBidi" w:hAnsiTheme="minorBidi" w:cstheme="minorBidi"/>
                <w:b/>
                <w:bCs/>
                <w:sz w:val="22"/>
                <w:szCs w:val="22"/>
              </w:rPr>
            </w:pPr>
          </w:p>
        </w:tc>
        <w:tc>
          <w:tcPr>
            <w:tcW w:w="2057"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569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July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D5700E" w:rsidRPr="003A5519" w:rsidTr="00795C2D">
        <w:trPr>
          <w:trHeight w:val="360"/>
        </w:trPr>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Late Autumn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HEIs</w:t>
            </w:r>
          </w:p>
        </w:tc>
        <w:tc>
          <w:tcPr>
            <w:tcW w:w="5691" w:type="dxa"/>
          </w:tcPr>
          <w:p w:rsidR="00D5700E" w:rsidRPr="003A5519" w:rsidRDefault="00D5700E" w:rsidP="00795C2D">
            <w:pPr>
              <w:rPr>
                <w:rFonts w:asciiTheme="minorBidi" w:hAnsiTheme="minorBidi" w:cstheme="minorBidi"/>
                <w:bCs/>
                <w:sz w:val="22"/>
                <w:szCs w:val="22"/>
              </w:rPr>
            </w:pPr>
            <w:r w:rsidRPr="003A5519">
              <w:rPr>
                <w:rFonts w:asciiTheme="minorBidi" w:hAnsiTheme="minorBidi" w:cstheme="minorBidi"/>
                <w:sz w:val="22"/>
                <w:szCs w:val="22"/>
              </w:rPr>
              <w:t>HEI systems go live for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3.</w:t>
            </w:r>
          </w:p>
        </w:tc>
        <w:tc>
          <w:tcPr>
            <w:tcW w:w="2057" w:type="dxa"/>
          </w:tcPr>
          <w:p w:rsidR="00D5700E" w:rsidRPr="003A5519" w:rsidRDefault="00D5700E" w:rsidP="00795C2D">
            <w:pPr>
              <w:rPr>
                <w:rFonts w:asciiTheme="minorBidi" w:hAnsiTheme="minorBidi" w:cstheme="minorBidi"/>
                <w:sz w:val="22"/>
                <w:szCs w:val="22"/>
              </w:rPr>
            </w:pPr>
            <w:r>
              <w:rPr>
                <w:color w:val="222222"/>
                <w:sz w:val="22"/>
                <w:szCs w:val="22"/>
              </w:rPr>
              <w:t>Autumn Semester 2020 - dates to be confirmed</w:t>
            </w:r>
          </w:p>
        </w:tc>
        <w:tc>
          <w:tcPr>
            <w:tcW w:w="1881" w:type="dxa"/>
          </w:tcPr>
          <w:p w:rsidR="00D5700E" w:rsidRPr="003A5519" w:rsidRDefault="00D5700E" w:rsidP="00795C2D">
            <w:pPr>
              <w:rPr>
                <w:rFonts w:asciiTheme="minorBidi" w:hAnsiTheme="minorBidi" w:cstheme="minorBidi"/>
                <w:sz w:val="22"/>
                <w:szCs w:val="22"/>
              </w:rPr>
            </w:pPr>
            <w:r>
              <w:rPr>
                <w:color w:val="222222"/>
                <w:sz w:val="22"/>
                <w:szCs w:val="22"/>
              </w:rPr>
              <w:t>Applicants and potential supervisors</w:t>
            </w:r>
          </w:p>
        </w:tc>
        <w:tc>
          <w:tcPr>
            <w:tcW w:w="5691" w:type="dxa"/>
          </w:tcPr>
          <w:p w:rsidR="00D5700E" w:rsidRPr="003A5519" w:rsidRDefault="00D5700E" w:rsidP="00795C2D">
            <w:pPr>
              <w:rPr>
                <w:rFonts w:asciiTheme="minorBidi" w:hAnsiTheme="minorBidi" w:cstheme="minorBidi"/>
                <w:sz w:val="22"/>
                <w:szCs w:val="22"/>
              </w:rPr>
            </w:pPr>
            <w:r>
              <w:rPr>
                <w:color w:val="222222"/>
                <w:sz w:val="22"/>
                <w:szCs w:val="22"/>
              </w:rPr>
              <w:t>Information sessions providing application guidance for the ring-fenced Pathway Awards for Black British students*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27 January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Candidates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5.</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28 January –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17:00hrs,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7.</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26 February – 12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8.</w:t>
            </w:r>
          </w:p>
        </w:tc>
        <w:tc>
          <w:tcPr>
            <w:tcW w:w="2057" w:type="dxa"/>
          </w:tcPr>
          <w:p w:rsidR="00D5700E" w:rsidRPr="006B7F13" w:rsidRDefault="00D5700E" w:rsidP="00795C2D">
            <w:pPr>
              <w:rPr>
                <w:sz w:val="22"/>
                <w:szCs w:val="22"/>
              </w:rPr>
            </w:pPr>
            <w:r w:rsidRPr="006B7F13">
              <w:rPr>
                <w:sz w:val="22"/>
                <w:szCs w:val="22"/>
              </w:rPr>
              <w:t>15 March – 26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9.</w:t>
            </w:r>
          </w:p>
        </w:tc>
        <w:tc>
          <w:tcPr>
            <w:tcW w:w="2057" w:type="dxa"/>
          </w:tcPr>
          <w:p w:rsidR="00D5700E" w:rsidRPr="006B7F13" w:rsidRDefault="00D5700E" w:rsidP="00795C2D">
            <w:pPr>
              <w:pStyle w:val="NoSpacing"/>
              <w:rPr>
                <w:rFonts w:ascii="Arial" w:hAnsi="Arial" w:cs="Arial"/>
                <w:sz w:val="22"/>
                <w:szCs w:val="22"/>
              </w:rPr>
            </w:pPr>
            <w:r w:rsidRPr="006B7F13">
              <w:rPr>
                <w:rFonts w:ascii="Arial" w:hAnsi="Arial" w:cs="Arial"/>
                <w:sz w:val="22"/>
                <w:szCs w:val="22"/>
              </w:rPr>
              <w:t>29 March – 6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DTP Office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7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Pr="008F53D9" w:rsidRDefault="00D5700E" w:rsidP="00795C2D">
            <w:pPr>
              <w:pStyle w:val="NoSpacing"/>
              <w:rPr>
                <w:rFonts w:ascii="Arial" w:hAnsi="Arial" w:cs="Arial"/>
                <w:sz w:val="22"/>
                <w:szCs w:val="22"/>
              </w:rPr>
            </w:pPr>
            <w:r w:rsidRPr="008F53D9">
              <w:rPr>
                <w:rFonts w:ascii="Arial" w:hAnsi="Arial" w:cs="Arial"/>
                <w:sz w:val="22"/>
                <w:szCs w:val="22"/>
              </w:rPr>
              <w:t>Afternoon of 7 April</w:t>
            </w:r>
          </w:p>
          <w:p w:rsidR="00D5700E" w:rsidRPr="008F53D9" w:rsidRDefault="00D5700E" w:rsidP="00795C2D">
            <w:pPr>
              <w:pStyle w:val="NoSpacing"/>
              <w:rPr>
                <w:rFonts w:ascii="Arial" w:hAnsi="Arial" w:cs="Arial"/>
                <w:sz w:val="22"/>
                <w:szCs w:val="22"/>
              </w:rPr>
            </w:pPr>
            <w:r w:rsidRPr="008F53D9">
              <w:rPr>
                <w:rFonts w:ascii="Arial" w:hAnsi="Arial" w:cs="Arial"/>
                <w:sz w:val="22"/>
                <w:szCs w:val="22"/>
              </w:rPr>
              <w:t>2021</w:t>
            </w:r>
          </w:p>
          <w:p w:rsidR="00D5700E" w:rsidRPr="008F53D9" w:rsidRDefault="00D5700E" w:rsidP="00795C2D">
            <w:pPr>
              <w:pStyle w:val="NoSpacing"/>
              <w:rPr>
                <w:rFonts w:ascii="Arial" w:hAnsi="Arial" w:cs="Arial"/>
                <w:sz w:val="22"/>
                <w:szCs w:val="22"/>
              </w:rPr>
            </w:pPr>
          </w:p>
          <w:p w:rsidR="00D5700E" w:rsidRPr="00B23CFB" w:rsidRDefault="00D5700E" w:rsidP="00795C2D">
            <w:pPr>
              <w:pStyle w:val="NoSpacing"/>
              <w:rPr>
                <w:rFonts w:ascii="Arial" w:hAnsi="Arial" w:cs="Arial"/>
                <w:sz w:val="22"/>
                <w:szCs w:val="22"/>
              </w:rPr>
            </w:pPr>
          </w:p>
        </w:tc>
        <w:tc>
          <w:tcPr>
            <w:tcW w:w="1881" w:type="dxa"/>
          </w:tcPr>
          <w:p w:rsidR="00D5700E" w:rsidRPr="006B7F13" w:rsidRDefault="00D5700E" w:rsidP="00795C2D">
            <w:pPr>
              <w:rPr>
                <w:rFonts w:asciiTheme="minorBidi" w:hAnsiTheme="minorBidi" w:cstheme="minorBidi"/>
                <w:sz w:val="22"/>
                <w:szCs w:val="22"/>
              </w:rPr>
            </w:pPr>
            <w:r w:rsidRPr="008F53D9">
              <w:rPr>
                <w:sz w:val="22"/>
                <w:szCs w:val="22"/>
              </w:rPr>
              <w:t>WRDTP</w:t>
            </w:r>
          </w:p>
        </w:tc>
        <w:tc>
          <w:tcPr>
            <w:tcW w:w="5691" w:type="dxa"/>
          </w:tcPr>
          <w:p w:rsidR="00D5700E" w:rsidRPr="006B7F13" w:rsidRDefault="00D5700E" w:rsidP="00795C2D">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11.</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8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12pm – Monday 21 April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SHF Academic Committee</w:t>
            </w:r>
          </w:p>
        </w:tc>
        <w:tc>
          <w:tcPr>
            <w:tcW w:w="5691" w:type="dxa"/>
          </w:tcPr>
          <w:p w:rsidR="00D5700E" w:rsidRPr="00915954" w:rsidRDefault="00D5700E" w:rsidP="00795C2D">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r w:rsidR="00795C2D">
              <w:rPr>
                <w:rFonts w:asciiTheme="minorBidi" w:hAnsiTheme="minorBidi" w:cstheme="minorBidi"/>
                <w:sz w:val="22"/>
                <w:szCs w:val="22"/>
              </w:rPr>
              <w:t xml:space="preserve"> </w:t>
            </w:r>
            <w:r w:rsidRPr="00915954">
              <w:rPr>
                <w:rFonts w:asciiTheme="minorBidi" w:hAnsiTheme="minorBidi" w:cstheme="minorBidi"/>
                <w:sz w:val="22"/>
                <w:szCs w:val="22"/>
              </w:rPr>
              <w:t>approval/recommendations with the WRDTP by</w:t>
            </w:r>
          </w:p>
          <w:p w:rsidR="00D5700E" w:rsidRDefault="00D5700E" w:rsidP="00795C2D">
            <w:pPr>
              <w:rPr>
                <w:rFonts w:asciiTheme="minorBidi" w:hAnsiTheme="minorBidi" w:cstheme="minorBidi"/>
                <w:sz w:val="22"/>
                <w:szCs w:val="22"/>
              </w:rPr>
            </w:pPr>
            <w:r w:rsidRPr="00915954">
              <w:rPr>
                <w:rFonts w:asciiTheme="minorBidi" w:hAnsiTheme="minorBidi" w:cstheme="minorBidi"/>
                <w:sz w:val="22"/>
                <w:szCs w:val="22"/>
              </w:rPr>
              <w:t>12pm on Monday 12 April 2021</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D5700E" w:rsidRPr="00CC5CD7" w:rsidRDefault="00D5700E" w:rsidP="00795C2D">
            <w:pPr>
              <w:rPr>
                <w:rFonts w:asciiTheme="minorBidi" w:hAnsiTheme="minorBidi" w:cstheme="minorBidi"/>
                <w:sz w:val="22"/>
                <w:szCs w:val="22"/>
              </w:rPr>
            </w:pPr>
            <w:r>
              <w:rPr>
                <w:rFonts w:asciiTheme="minorBidi" w:hAnsiTheme="minorBidi" w:cstheme="minorBidi"/>
                <w:sz w:val="22"/>
                <w:szCs w:val="22"/>
              </w:rPr>
              <w:t>w/c 12 April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rsidR="00D5700E" w:rsidRPr="00660D66" w:rsidRDefault="00D5700E" w:rsidP="00795C2D">
            <w:pPr>
              <w:rPr>
                <w:rFonts w:asciiTheme="minorBidi" w:hAnsiTheme="minorBidi" w:cstheme="minorBidi"/>
                <w:sz w:val="22"/>
                <w:szCs w:val="22"/>
              </w:rPr>
            </w:pPr>
            <w:r>
              <w:rPr>
                <w:rFonts w:asciiTheme="minorBidi" w:hAnsiTheme="minorBidi" w:cstheme="minorBidi"/>
                <w:sz w:val="22"/>
                <w:szCs w:val="22"/>
              </w:rPr>
              <w:t>21 April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2674CA" w:rsidRDefault="002674CA" w:rsidP="00D4684E">
      <w:pPr>
        <w:rPr>
          <w:rFonts w:asciiTheme="minorBidi" w:hAnsiTheme="minorBidi" w:cstheme="minorBidi"/>
          <w:b/>
          <w:sz w:val="22"/>
          <w:szCs w:val="22"/>
        </w:rPr>
      </w:pPr>
    </w:p>
    <w:p w:rsidR="00795C2D" w:rsidRDefault="00795C2D" w:rsidP="00D4684E">
      <w:pPr>
        <w:rPr>
          <w:rFonts w:asciiTheme="minorBidi" w:hAnsiTheme="minorBidi" w:cstheme="minorBidi"/>
          <w:b/>
          <w:sz w:val="22"/>
          <w:szCs w:val="22"/>
        </w:rPr>
      </w:pPr>
    </w:p>
    <w:p w:rsidR="00D5700E" w:rsidRDefault="0084182A" w:rsidP="00D5700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rsidR="00D5700E" w:rsidRP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D5700E" w:rsidRPr="00F140E3" w:rsidRDefault="00D5700E" w:rsidP="00D5700E">
      <w:pPr>
        <w:jc w:val="both"/>
        <w:outlineLvl w:val="0"/>
        <w:rPr>
          <w:rFonts w:asciiTheme="minorBidi" w:hAnsiTheme="minorBidi" w:cstheme="minorBidi"/>
          <w:sz w:val="22"/>
          <w:szCs w:val="22"/>
        </w:rPr>
      </w:pP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D5700E" w:rsidRPr="00F140E3" w:rsidRDefault="00D5700E" w:rsidP="00D5700E">
      <w:pPr>
        <w:ind w:left="720"/>
        <w:jc w:val="both"/>
        <w:outlineLvl w:val="0"/>
        <w:rPr>
          <w:rFonts w:asciiTheme="minorBidi" w:hAnsiTheme="minorBidi" w:cstheme="minorBidi"/>
          <w:sz w:val="22"/>
          <w:szCs w:val="22"/>
        </w:rPr>
      </w:pPr>
    </w:p>
    <w:p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5"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D5700E" w:rsidRDefault="00D5700E" w:rsidP="00D5700E">
      <w:pPr>
        <w:jc w:val="both"/>
        <w:outlineLvl w:val="0"/>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Pr>
          <w:rFonts w:asciiTheme="minorBidi" w:hAnsiTheme="minorBidi" w:cstheme="minorBidi"/>
          <w:bCs/>
          <w:sz w:val="22"/>
          <w:szCs w:val="22"/>
        </w:rPr>
        <w:t xml:space="preserve"> the following 2021/22 c</w:t>
      </w:r>
      <w:r w:rsidRPr="003A5519">
        <w:rPr>
          <w:rFonts w:asciiTheme="minorBidi" w:hAnsiTheme="minorBidi" w:cstheme="minorBidi"/>
          <w:bCs/>
          <w:sz w:val="22"/>
          <w:szCs w:val="22"/>
        </w:rPr>
        <w:t>ompetition</w:t>
      </w:r>
      <w:r>
        <w:rPr>
          <w:rFonts w:asciiTheme="minorBidi" w:hAnsiTheme="minorBidi" w:cstheme="minorBidi"/>
          <w:bCs/>
          <w:sz w:val="22"/>
          <w:szCs w:val="22"/>
        </w:rPr>
        <w:t>s:</w:t>
      </w:r>
    </w:p>
    <w:p w:rsidR="00795C2D" w:rsidRDefault="00795C2D" w:rsidP="00D5700E">
      <w:pPr>
        <w:jc w:val="both"/>
        <w:outlineLvl w:val="0"/>
        <w:rPr>
          <w:rFonts w:asciiTheme="minorBidi" w:hAnsiTheme="minorBidi" w:cstheme="minorBidi"/>
          <w:bCs/>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Collaborative Awards</w:t>
      </w:r>
    </w:p>
    <w:p w:rsidR="00795C2D" w:rsidRDefault="00795C2D"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C672BE" w:rsidRPr="003A5519" w:rsidTr="00231811">
        <w:tc>
          <w:tcPr>
            <w:tcW w:w="409" w:type="dxa"/>
          </w:tcPr>
          <w:p w:rsidR="00C672BE" w:rsidRPr="003A5519" w:rsidRDefault="00C672BE" w:rsidP="00231811">
            <w:pPr>
              <w:jc w:val="center"/>
              <w:rPr>
                <w:rFonts w:asciiTheme="minorBidi" w:hAnsiTheme="minorBidi" w:cstheme="minorBidi"/>
                <w:b/>
                <w:bCs/>
                <w:sz w:val="22"/>
                <w:szCs w:val="22"/>
              </w:rPr>
            </w:pPr>
          </w:p>
        </w:tc>
        <w:tc>
          <w:tcPr>
            <w:tcW w:w="186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C672BE" w:rsidRPr="003A5519" w:rsidRDefault="00C672BE" w:rsidP="00231811">
            <w:pPr>
              <w:rPr>
                <w:rFonts w:asciiTheme="minorBidi" w:hAnsiTheme="minorBidi" w:cstheme="minorBidi"/>
                <w:bCs/>
                <w:sz w:val="22"/>
                <w:szCs w:val="22"/>
              </w:rPr>
            </w:pPr>
            <w:r>
              <w:rPr>
                <w:rFonts w:asciiTheme="minorBidi" w:hAnsiTheme="minorBidi" w:cstheme="minorBidi"/>
                <w:sz w:val="22"/>
                <w:szCs w:val="22"/>
              </w:rPr>
              <w:t>July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Late Autumn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5 October 2020</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Development Workshop* for new Collaborative Award proposals (see workshop timing below)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November 2020</w:t>
            </w:r>
          </w:p>
        </w:tc>
        <w:tc>
          <w:tcPr>
            <w:tcW w:w="260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 xml:space="preserve">4 </w:t>
            </w:r>
            <w:r>
              <w:rPr>
                <w:rFonts w:asciiTheme="minorBidi" w:hAnsiTheme="minorBidi" w:cstheme="minorBidi"/>
                <w:sz w:val="22"/>
                <w:szCs w:val="22"/>
              </w:rPr>
              <w:lastRenderedPageBreak/>
              <w:t>December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Units of Delivery </w:t>
            </w:r>
            <w:r w:rsidRPr="003A5519">
              <w:rPr>
                <w:rFonts w:asciiTheme="minorBidi" w:hAnsiTheme="minorBidi" w:cstheme="minorBidi"/>
                <w:sz w:val="22"/>
                <w:szCs w:val="22"/>
              </w:rPr>
              <w:lastRenderedPageBreak/>
              <w:t>(Depts/Schools)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lastRenderedPageBreak/>
              <w:t>completed (see wrdtp.ac.uk for details)</w:t>
            </w:r>
          </w:p>
          <w:p w:rsidR="00C672BE" w:rsidRPr="003A5519" w:rsidRDefault="00C672BE" w:rsidP="00231811">
            <w:pPr>
              <w:rPr>
                <w:rFonts w:asciiTheme="minorBidi" w:hAnsiTheme="minorBidi" w:cstheme="minorBidi"/>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lastRenderedPageBreak/>
              <w:t>6.</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14 December – 6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C672BE" w:rsidRPr="003A5519" w:rsidRDefault="00C672BE" w:rsidP="00231811">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C672BE" w:rsidTr="00231811">
        <w:tc>
          <w:tcPr>
            <w:tcW w:w="409" w:type="dxa"/>
          </w:tcPr>
          <w:p w:rsidR="00C672BE" w:rsidRDefault="00C672BE" w:rsidP="00231811">
            <w:pPr>
              <w:jc w:val="center"/>
              <w:rPr>
                <w:rFonts w:asciiTheme="minorBidi" w:hAnsiTheme="minorBidi" w:cstheme="minorBidi"/>
                <w:sz w:val="22"/>
                <w:szCs w:val="22"/>
              </w:rPr>
            </w:pPr>
            <w:r>
              <w:rPr>
                <w:rFonts w:asciiTheme="minorBidi" w:hAnsiTheme="minorBidi" w:cstheme="minorBidi"/>
                <w:sz w:val="22"/>
                <w:szCs w:val="22"/>
              </w:rPr>
              <w:t>7.</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6 January – 13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8.</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13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18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Collaborative Awards announced</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11.</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12:00hrs, 14 April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End of April 2021 or asap after that date</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Applicants notified of result</w:t>
            </w:r>
            <w:r w:rsidRPr="003A5519">
              <w:rPr>
                <w:rFonts w:asciiTheme="minorBidi" w:hAnsiTheme="minorBidi" w:cstheme="minorBidi"/>
                <w:sz w:val="22"/>
                <w:szCs w:val="22"/>
              </w:rPr>
              <w:t xml:space="preserve"> </w:t>
            </w:r>
          </w:p>
        </w:tc>
      </w:tr>
    </w:tbl>
    <w:p w:rsidR="00CA6CF2" w:rsidRDefault="00CA6CF2" w:rsidP="00CA6CF2">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Award proposals</w:t>
      </w: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 are invited to attend</w:t>
      </w:r>
      <w:r>
        <w:rPr>
          <w:rFonts w:asciiTheme="minorBidi" w:hAnsiTheme="minorBidi" w:cstheme="minorBidi"/>
          <w:sz w:val="22"/>
          <w:szCs w:val="22"/>
        </w:rPr>
        <w:t xml:space="preserve"> a development </w:t>
      </w:r>
      <w:r w:rsidRPr="00A54FD8">
        <w:rPr>
          <w:rFonts w:asciiTheme="minorBidi" w:hAnsiTheme="minorBidi" w:cstheme="minorBidi"/>
          <w:sz w:val="22"/>
          <w:szCs w:val="22"/>
        </w:rPr>
        <w:t>workshop session</w:t>
      </w:r>
      <w:r>
        <w:rPr>
          <w:rFonts w:asciiTheme="minorBidi" w:hAnsiTheme="minorBidi" w:cstheme="minorBidi"/>
          <w:sz w:val="22"/>
          <w:szCs w:val="22"/>
        </w:rPr>
        <w:t>. These will be held on a virtual basis on the following dates</w:t>
      </w:r>
    </w:p>
    <w:p w:rsidR="00CA6CF2" w:rsidRDefault="00CA6CF2" w:rsidP="00CA6CF2">
      <w:pPr>
        <w:jc w:val="both"/>
        <w:outlineLvl w:val="0"/>
        <w:rPr>
          <w:rFonts w:asciiTheme="minorBidi" w:hAnsiTheme="minorBidi" w:cstheme="minorBidi"/>
          <w:sz w:val="22"/>
          <w:szCs w:val="22"/>
        </w:rPr>
      </w:pP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Friday 9 October 2020, 1-3pm, online via Blackboard Collaborate</w:t>
      </w: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Tuesday 13 October 2020, 10am-12pm, online via Blackboard Collaborate</w:t>
      </w:r>
    </w:p>
    <w:p w:rsidR="00CA6CF2" w:rsidRPr="00BE6709"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Wednesday 14 October 2020, 1-3pm, online via Blackboard Collaborate</w:t>
      </w:r>
    </w:p>
    <w:p w:rsidR="00CA6CF2" w:rsidRDefault="00CA6CF2" w:rsidP="00CA6CF2">
      <w:pPr>
        <w:jc w:val="both"/>
        <w:outlineLvl w:val="0"/>
        <w:rPr>
          <w:rFonts w:asciiTheme="minorBidi" w:hAnsiTheme="minorBidi" w:cstheme="minorBidi"/>
          <w:sz w:val="22"/>
          <w:szCs w:val="22"/>
        </w:rPr>
      </w:pPr>
    </w:p>
    <w:p w:rsidR="00AD1EE9" w:rsidRPr="00A93748" w:rsidRDefault="00AD1EE9" w:rsidP="00AD1EE9">
      <w:pPr>
        <w:jc w:val="both"/>
        <w:outlineLvl w:val="0"/>
        <w:rPr>
          <w:rFonts w:asciiTheme="minorBidi" w:hAnsiTheme="minorBidi" w:cstheme="minorBidi"/>
          <w:sz w:val="22"/>
          <w:szCs w:val="22"/>
        </w:rPr>
      </w:pPr>
      <w:r w:rsidRPr="00A93748">
        <w:rPr>
          <w:rFonts w:asciiTheme="minorBidi" w:hAnsiTheme="minorBidi" w:cstheme="minorBidi"/>
          <w:sz w:val="22"/>
          <w:szCs w:val="22"/>
        </w:rPr>
        <w:t>The slides and presentation from the Development Workshops for new Collaborative Award proposals for 2021/22 can be viewed</w:t>
      </w:r>
      <w:r>
        <w:rPr>
          <w:rFonts w:asciiTheme="minorBidi" w:hAnsiTheme="minorBidi" w:cstheme="minorBidi"/>
          <w:sz w:val="22"/>
          <w:szCs w:val="22"/>
        </w:rPr>
        <w:t xml:space="preserve"> at </w:t>
      </w:r>
      <w:hyperlink r:id="rId16" w:history="1">
        <w:r w:rsidRPr="00A93748">
          <w:rPr>
            <w:rStyle w:val="Hyperlink"/>
            <w:rFonts w:asciiTheme="minorBidi" w:hAnsiTheme="minorBidi" w:cstheme="minorBidi"/>
            <w:sz w:val="22"/>
            <w:szCs w:val="22"/>
          </w:rPr>
          <w:t>https://wrdtp.ac.uk/wrdtp-collaborative-awards-2021-22/</w:t>
        </w:r>
      </w:hyperlink>
    </w:p>
    <w:p w:rsidR="00D925B5" w:rsidRDefault="00D925B5"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795C2D" w:rsidRDefault="00795C2D" w:rsidP="007D23FB">
      <w:pPr>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4419D1" w:rsidRPr="004419D1" w:rsidRDefault="004419D1" w:rsidP="004419D1">
      <w:pPr>
        <w:pStyle w:val="ListParagraph"/>
        <w:numPr>
          <w:ilvl w:val="0"/>
          <w:numId w:val="21"/>
        </w:numPr>
        <w:rPr>
          <w:rFonts w:asciiTheme="minorBidi" w:hAnsiTheme="minorBidi" w:cstheme="minorBidi"/>
        </w:rPr>
      </w:pPr>
      <w:r w:rsidRPr="004419D1">
        <w:rPr>
          <w:rFonts w:asciiTheme="minorBidi" w:hAnsiTheme="minorBidi" w:cstheme="minorBidi"/>
        </w:rPr>
        <w:t>Ring-fenced Pathway Award Eligibility Declaration Form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Jones_M_Sheffield_CEL_Pathway</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Jones_M_Sheffield_CEL_AQM</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Jones_M_Sheffield_CEL_IRA</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Jones_M_Sheffield_CEL_NET</w:t>
      </w:r>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e.g. Jones_M_Sheffield_CEL_COL</w:t>
      </w:r>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5036A0" w:rsidRPr="003A5519" w:rsidRDefault="005036A0" w:rsidP="005036A0">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5036A0" w:rsidRPr="003A5519" w:rsidRDefault="005036A0" w:rsidP="005036A0">
      <w:pPr>
        <w:ind w:right="-694"/>
        <w:rPr>
          <w:rFonts w:asciiTheme="minorBidi" w:hAnsiTheme="minorBidi" w:cstheme="minorBidi"/>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Pr>
          <w:rFonts w:ascii="Arial" w:hAnsi="Arial"/>
        </w:rPr>
        <w:t>Kate Townsend</w:t>
      </w:r>
      <w:r w:rsidRPr="00BA5324">
        <w:rPr>
          <w:rFonts w:ascii="Arial" w:hAnsi="Arial"/>
        </w:rPr>
        <w:t xml:space="preserve"> (</w:t>
      </w:r>
      <w:hyperlink r:id="rId17" w:history="1">
        <w:r w:rsidRPr="005036A0">
          <w:rPr>
            <w:rStyle w:val="Hyperlink"/>
            <w:rFonts w:ascii="Arial" w:hAnsi="Arial"/>
          </w:rPr>
          <w:t>wrdtp@mmu.ac.uk</w:t>
        </w:r>
      </w:hyperlink>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8"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5036A0" w:rsidRPr="00BA5324" w:rsidRDefault="005036A0" w:rsidP="005036A0">
      <w:pPr>
        <w:rPr>
          <w:b/>
          <w:bCs/>
          <w:sz w:val="22"/>
          <w:szCs w:val="22"/>
        </w:rPr>
      </w:pPr>
    </w:p>
    <w:p w:rsidR="005036A0" w:rsidRPr="00BE6709" w:rsidRDefault="005036A0" w:rsidP="005036A0">
      <w:pPr>
        <w:pStyle w:val="ListParagraph"/>
        <w:numPr>
          <w:ilvl w:val="0"/>
          <w:numId w:val="13"/>
        </w:numPr>
        <w:spacing w:after="0" w:line="240" w:lineRule="auto"/>
        <w:rPr>
          <w:rFonts w:ascii="Arial" w:hAnsi="Arial"/>
          <w:shd w:val="clear" w:color="auto" w:fill="FFFFFF"/>
        </w:rPr>
      </w:pPr>
      <w:r w:rsidRPr="00BE6709">
        <w:rPr>
          <w:rFonts w:ascii="Arial" w:hAnsi="Arial"/>
          <w:b/>
          <w:bCs/>
        </w:rPr>
        <w:t xml:space="preserve">University of Bradford – </w:t>
      </w:r>
      <w:r w:rsidRPr="00BE6709">
        <w:rPr>
          <w:rFonts w:ascii="Arial" w:hAnsi="Arial"/>
        </w:rPr>
        <w:t>Neil Turner</w:t>
      </w:r>
      <w:r w:rsidRPr="00BE6709">
        <w:rPr>
          <w:rFonts w:ascii="Arial" w:hAnsi="Arial"/>
          <w:b/>
          <w:bCs/>
        </w:rPr>
        <w:t xml:space="preserve"> </w:t>
      </w:r>
      <w:r w:rsidRPr="00BE6709">
        <w:rPr>
          <w:rFonts w:ascii="Arial" w:hAnsi="Arial"/>
        </w:rPr>
        <w:t>(</w:t>
      </w:r>
      <w:hyperlink r:id="rId19" w:history="1">
        <w:r w:rsidRPr="005036A0">
          <w:rPr>
            <w:rStyle w:val="Hyperlink"/>
            <w:rFonts w:ascii="Arial" w:hAnsi="Arial"/>
            <w:shd w:val="clear" w:color="auto" w:fill="FFFFFF"/>
          </w:rPr>
          <w:t>N.Turner2@bradford.ac.uk</w:t>
        </w:r>
      </w:hyperlink>
      <w:r w:rsidRPr="00BE6709">
        <w:rPr>
          <w:rFonts w:ascii="Arial" w:hAnsi="Arial"/>
          <w:shd w:val="clear" w:color="auto" w:fill="FFFFFF"/>
        </w:rPr>
        <w:t xml:space="preserve">), </w:t>
      </w:r>
    </w:p>
    <w:p w:rsidR="005036A0" w:rsidRPr="00BE6709" w:rsidRDefault="005036A0" w:rsidP="005036A0">
      <w:pPr>
        <w:pStyle w:val="ListParagraph"/>
        <w:rPr>
          <w:rFonts w:ascii="Arial" w:hAnsi="Arial"/>
        </w:rPr>
      </w:pPr>
      <w:r w:rsidRPr="00BE6709">
        <w:rPr>
          <w:rFonts w:ascii="Arial" w:hAnsi="Arial"/>
          <w:shd w:val="clear" w:color="auto" w:fill="FFFFFF"/>
        </w:rPr>
        <w:t>Postgraduate Research, MBA &amp; DBA Admissions Officer, Admissions Office.</w:t>
      </w:r>
    </w:p>
    <w:p w:rsidR="005036A0" w:rsidRPr="00BA5324" w:rsidRDefault="005036A0" w:rsidP="005036A0">
      <w:pPr>
        <w:pStyle w:val="ListParagraph"/>
        <w:rPr>
          <w:rFonts w:ascii="Arial" w:hAnsi="Arial"/>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r w:rsidRPr="00BA5324">
        <w:rPr>
          <w:rFonts w:ascii="Arial" w:hAnsi="Arial"/>
        </w:rPr>
        <w:t>Dr. Nigel Shaw (</w:t>
      </w:r>
      <w:hyperlink r:id="rId20"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Administrative Manager, The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1"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Pr>
          <w:rFonts w:ascii="Arial" w:hAnsi="Arial"/>
        </w:rPr>
        <w:t>PGR Scholarships Office</w:t>
      </w:r>
      <w:r w:rsidRPr="003C0EE7">
        <w:rPr>
          <w:rFonts w:ascii="Arial" w:hAnsi="Arial"/>
        </w:rPr>
        <w:t>,</w:t>
      </w:r>
      <w:r>
        <w:rPr>
          <w:rFonts w:ascii="Arial" w:hAnsi="Arial"/>
          <w:b/>
          <w:bCs/>
        </w:rPr>
        <w:t xml:space="preserve"> </w:t>
      </w:r>
      <w:r w:rsidRPr="00BA5324">
        <w:rPr>
          <w:rFonts w:ascii="Arial" w:hAnsi="Arial"/>
        </w:rPr>
        <w:t>(</w:t>
      </w:r>
      <w:hyperlink r:id="rId22"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Pr>
          <w:rFonts w:ascii="Arial" w:hAnsi="Arial"/>
        </w:rPr>
        <w:t xml:space="preserve">Research </w:t>
      </w:r>
      <w:r w:rsidRPr="00BA5324">
        <w:rPr>
          <w:rFonts w:ascii="Arial" w:hAnsi="Arial"/>
        </w:rPr>
        <w:t xml:space="preserve">Services.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Poyer </w:t>
      </w:r>
      <w:r w:rsidRPr="00BA5324">
        <w:rPr>
          <w:rFonts w:ascii="Arial" w:hAnsi="Arial"/>
        </w:rPr>
        <w:t>(</w:t>
      </w:r>
      <w:hyperlink r:id="rId23" w:history="1">
        <w:r w:rsidRPr="00BA5324">
          <w:rPr>
            <w:rStyle w:val="Hyperlink"/>
            <w:rFonts w:ascii="Arial" w:hAnsi="Arial"/>
          </w:rPr>
          <w:t>research-student-admin@york.ac.uk</w:t>
        </w:r>
      </w:hyperlink>
      <w:r w:rsidRPr="00BA5324">
        <w:rPr>
          <w:rFonts w:ascii="Arial" w:hAnsi="Arial"/>
        </w:rPr>
        <w:t>) Research Student Administration, Registry Services.</w:t>
      </w:r>
    </w:p>
    <w:p w:rsidR="005036A0" w:rsidRDefault="005036A0" w:rsidP="005036A0">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4"/>
      <w:footerReference w:type="default" r:id="rId25"/>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61A" w:rsidRDefault="005B761A" w:rsidP="00AD585C">
      <w:pPr>
        <w:spacing w:before="0" w:line="240" w:lineRule="auto"/>
      </w:pPr>
      <w:r>
        <w:separator/>
      </w:r>
    </w:p>
  </w:endnote>
  <w:endnote w:type="continuationSeparator" w:id="0">
    <w:p w:rsidR="005B761A" w:rsidRDefault="005B761A"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55586"/>
      <w:docPartObj>
        <w:docPartGallery w:val="Page Numbers (Bottom of Page)"/>
        <w:docPartUnique/>
      </w:docPartObj>
    </w:sdtPr>
    <w:sdtEndPr>
      <w:rPr>
        <w:color w:val="808080" w:themeColor="background1" w:themeShade="80"/>
        <w:spacing w:val="60"/>
        <w:sz w:val="16"/>
        <w:szCs w:val="16"/>
      </w:rPr>
    </w:sdtEndPr>
    <w:sdtContent>
      <w:p w:rsidR="00231811" w:rsidRPr="00DA1753" w:rsidRDefault="00231811">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431AFF">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231811" w:rsidRDefault="00231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61A" w:rsidRDefault="005B761A" w:rsidP="00AD585C">
      <w:pPr>
        <w:spacing w:before="0" w:line="240" w:lineRule="auto"/>
      </w:pPr>
      <w:r>
        <w:separator/>
      </w:r>
    </w:p>
  </w:footnote>
  <w:footnote w:type="continuationSeparator" w:id="0">
    <w:p w:rsidR="005B761A" w:rsidRDefault="005B761A"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1811" w:rsidRDefault="00231811"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231811" w:rsidRDefault="00231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41"/>
  </w:num>
  <w:num w:numId="4">
    <w:abstractNumId w:val="27"/>
  </w:num>
  <w:num w:numId="5">
    <w:abstractNumId w:val="10"/>
  </w:num>
  <w:num w:numId="6">
    <w:abstractNumId w:val="4"/>
  </w:num>
  <w:num w:numId="7">
    <w:abstractNumId w:val="38"/>
  </w:num>
  <w:num w:numId="8">
    <w:abstractNumId w:val="1"/>
  </w:num>
  <w:num w:numId="9">
    <w:abstractNumId w:val="12"/>
  </w:num>
  <w:num w:numId="10">
    <w:abstractNumId w:val="24"/>
  </w:num>
  <w:num w:numId="11">
    <w:abstractNumId w:val="35"/>
  </w:num>
  <w:num w:numId="12">
    <w:abstractNumId w:val="15"/>
  </w:num>
  <w:num w:numId="13">
    <w:abstractNumId w:val="39"/>
  </w:num>
  <w:num w:numId="14">
    <w:abstractNumId w:val="20"/>
  </w:num>
  <w:num w:numId="15">
    <w:abstractNumId w:val="14"/>
  </w:num>
  <w:num w:numId="16">
    <w:abstractNumId w:val="25"/>
  </w:num>
  <w:num w:numId="17">
    <w:abstractNumId w:val="13"/>
  </w:num>
  <w:num w:numId="18">
    <w:abstractNumId w:val="40"/>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6"/>
  </w:num>
  <w:num w:numId="26">
    <w:abstractNumId w:val="9"/>
  </w:num>
  <w:num w:numId="27">
    <w:abstractNumId w:val="17"/>
  </w:num>
  <w:num w:numId="28">
    <w:abstractNumId w:val="18"/>
  </w:num>
  <w:num w:numId="29">
    <w:abstractNumId w:val="23"/>
  </w:num>
  <w:num w:numId="30">
    <w:abstractNumId w:val="33"/>
  </w:num>
  <w:num w:numId="31">
    <w:abstractNumId w:val="22"/>
  </w:num>
  <w:num w:numId="32">
    <w:abstractNumId w:val="16"/>
  </w:num>
  <w:num w:numId="33">
    <w:abstractNumId w:val="2"/>
  </w:num>
  <w:num w:numId="34">
    <w:abstractNumId w:val="11"/>
  </w:num>
  <w:num w:numId="35">
    <w:abstractNumId w:val="31"/>
  </w:num>
  <w:num w:numId="36">
    <w:abstractNumId w:val="34"/>
  </w:num>
  <w:num w:numId="37">
    <w:abstractNumId w:val="37"/>
  </w:num>
  <w:num w:numId="38">
    <w:abstractNumId w:val="36"/>
  </w:num>
  <w:num w:numId="39">
    <w:abstractNumId w:val="6"/>
  </w:num>
  <w:num w:numId="40">
    <w:abstractNumId w:val="32"/>
  </w:num>
  <w:num w:numId="41">
    <w:abstractNumId w:val="2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65F1"/>
    <w:rsid w:val="000C66B0"/>
    <w:rsid w:val="000D666D"/>
    <w:rsid w:val="000E0752"/>
    <w:rsid w:val="000E23BB"/>
    <w:rsid w:val="000F6F96"/>
    <w:rsid w:val="0012284F"/>
    <w:rsid w:val="001265B3"/>
    <w:rsid w:val="00130F30"/>
    <w:rsid w:val="00132029"/>
    <w:rsid w:val="0014043F"/>
    <w:rsid w:val="00151929"/>
    <w:rsid w:val="00155728"/>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1AFF"/>
    <w:rsid w:val="00435FAB"/>
    <w:rsid w:val="0043621C"/>
    <w:rsid w:val="004419D1"/>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0593"/>
    <w:rsid w:val="004F1D3C"/>
    <w:rsid w:val="004F24F9"/>
    <w:rsid w:val="005036A0"/>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56031"/>
    <w:rsid w:val="00663343"/>
    <w:rsid w:val="00665124"/>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9596A"/>
    <w:rsid w:val="008B136C"/>
    <w:rsid w:val="008E19F3"/>
    <w:rsid w:val="008E216A"/>
    <w:rsid w:val="008E23E7"/>
    <w:rsid w:val="008E4757"/>
    <w:rsid w:val="008F206D"/>
    <w:rsid w:val="008F4487"/>
    <w:rsid w:val="008F7526"/>
    <w:rsid w:val="00900509"/>
    <w:rsid w:val="00903C6A"/>
    <w:rsid w:val="00910D80"/>
    <w:rsid w:val="00911795"/>
    <w:rsid w:val="00915268"/>
    <w:rsid w:val="00923EA6"/>
    <w:rsid w:val="00942BC2"/>
    <w:rsid w:val="009456CC"/>
    <w:rsid w:val="00954E14"/>
    <w:rsid w:val="009555A1"/>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3386"/>
    <w:rsid w:val="00A24B7C"/>
    <w:rsid w:val="00A36495"/>
    <w:rsid w:val="00A41CFE"/>
    <w:rsid w:val="00A47A63"/>
    <w:rsid w:val="00A5288B"/>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4CBC"/>
    <w:rsid w:val="00B84E90"/>
    <w:rsid w:val="00B84FD1"/>
    <w:rsid w:val="00B92BDC"/>
    <w:rsid w:val="00B93E4F"/>
    <w:rsid w:val="00BA0DAC"/>
    <w:rsid w:val="00BA31CB"/>
    <w:rsid w:val="00BA455B"/>
    <w:rsid w:val="00BB45BE"/>
    <w:rsid w:val="00BB48D5"/>
    <w:rsid w:val="00BC1973"/>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41464"/>
    <w:rsid w:val="00E56558"/>
    <w:rsid w:val="00E60F05"/>
    <w:rsid w:val="00E60FD2"/>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3392"/>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459D1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rc.ac.uk/search-results/?keywords=Postgraduate+Training+and+Development+Guidelines+2015&amp;siteid=esrc" TargetMode="External"/><Relationship Id="rId13" Type="http://schemas.openxmlformats.org/officeDocument/2006/relationships/hyperlink" Target="http://www.esrc.ac.uk/files/skills-and-careers/studentships/postgraduate-funding-guide/" TargetMode="External"/><Relationship Id="rId18" Type="http://schemas.openxmlformats.org/officeDocument/2006/relationships/hyperlink" Target="mailto:s.a.smith@shu.ac.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yeadon@adm.leeds.ac.uk" TargetMode="External"/><Relationship Id="rId7" Type="http://schemas.openxmlformats.org/officeDocument/2006/relationships/endnotes" Target="endnotes.xml"/><Relationship Id="rId12" Type="http://schemas.openxmlformats.org/officeDocument/2006/relationships/hyperlink" Target="https://docs.google.com/forms/d/e/1FAIpQLSebVbQZyikKTO6oXM-aXZVg_qJsU86Eq48I1BVSNZVmlz6IQA/viewform?usp=sf_link" TargetMode="External"/><Relationship Id="rId17" Type="http://schemas.openxmlformats.org/officeDocument/2006/relationships/hyperlink" Target="file:///C:\Users\fs1casm\Downloads\wrdtp@mmu.ac.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rdtp.ac.uk/wrdtp-collaborative-awards-2021-22/" TargetMode="External"/><Relationship Id="rId20" Type="http://schemas.openxmlformats.org/officeDocument/2006/relationships/hyperlink" Target="mailto:N.A.Shaw@hull.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harl_000\Downloads\wrdtp.ac.uk\ring-fenced-pathway-aw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cs.google.com/forms/d/e/1FAIpQLSebVbQZyikKTO6oXM-aXZVg_qJsU86Eq48I1BVSNZVmlz6IQA/viewform?usp=sf_link" TargetMode="External"/><Relationship Id="rId23" Type="http://schemas.openxmlformats.org/officeDocument/2006/relationships/hyperlink" Target="mailto:research-student-admin@york.ac.uk" TargetMode="External"/><Relationship Id="rId10" Type="http://schemas.openxmlformats.org/officeDocument/2006/relationships/hyperlink" Target="http://www.esrc.ac.uk/files/skills-and-careers/studentships/postgraduate-funding-guide/" TargetMode="External"/><Relationship Id="rId19" Type="http://schemas.openxmlformats.org/officeDocument/2006/relationships/hyperlink" Target="file:///C:\Users\fs1casm\Downloads\N.Turner2@bradford.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www.gov.uk/guidance/uk-nationals-in-the-eeaand-switzerland-access-to-higher-education-and-19-further-education" TargetMode="External"/><Relationship Id="rId22" Type="http://schemas.openxmlformats.org/officeDocument/2006/relationships/hyperlink" Target="mailto:pgr-scholarships@sheffield.ac.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4F30-F1C2-4F37-9CEC-F6D8B9EBE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8696</Words>
  <Characters>49571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2</cp:revision>
  <cp:lastPrinted>2016-11-04T09:28:00Z</cp:lastPrinted>
  <dcterms:created xsi:type="dcterms:W3CDTF">2021-01-25T09:37:00Z</dcterms:created>
  <dcterms:modified xsi:type="dcterms:W3CDTF">2021-01-25T09:37:00Z</dcterms:modified>
</cp:coreProperties>
</file>